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9478FA8" w14:textId="77777777" w:rsidR="009C0F2A" w:rsidRDefault="009C0F2A" w:rsidP="009C0F2A">
      <w:pPr>
        <w:pStyle w:val="1"/>
        <w:rPr>
          <w:rFonts w:hint="eastAsia"/>
        </w:rPr>
      </w:pPr>
      <w:r>
        <w:rPr>
          <w:rFonts w:hint="eastAsia"/>
        </w:rPr>
        <w:t>第十四章</w:t>
      </w:r>
      <w:r>
        <w:rPr>
          <w:rFonts w:hint="eastAsia"/>
        </w:rPr>
        <w:t xml:space="preserve"> </w:t>
      </w:r>
      <w:r>
        <w:rPr>
          <w:rFonts w:hint="eastAsia"/>
        </w:rPr>
        <w:t>原子核本章概述</w:t>
      </w:r>
    </w:p>
    <w:p w14:paraId="495F143F" w14:textId="77777777" w:rsidR="009C0F2A" w:rsidRDefault="009C0F2A" w:rsidP="009C0F2A">
      <w:pPr>
        <w:pStyle w:val="2"/>
        <w:rPr>
          <w:rFonts w:hint="eastAsia"/>
        </w:rPr>
      </w:pPr>
      <w:r>
        <w:rPr>
          <w:rFonts w:hint="eastAsia"/>
        </w:rPr>
        <w:t>一、本</w:t>
      </w:r>
      <w:r w:rsidR="00BD57F1">
        <w:rPr>
          <w:rFonts w:hint="eastAsia"/>
        </w:rPr>
        <w:t>章概述</w:t>
      </w:r>
    </w:p>
    <w:p w14:paraId="5F98843C" w14:textId="77777777" w:rsidR="009C0F2A" w:rsidRDefault="009C0F2A" w:rsidP="009C0F2A">
      <w:pPr>
        <w:ind w:firstLine="420"/>
        <w:rPr>
          <w:rFonts w:hint="eastAsia"/>
        </w:rPr>
      </w:pPr>
      <w:r>
        <w:rPr>
          <w:rFonts w:hint="eastAsia"/>
        </w:rPr>
        <w:t>在基础型课程第十二章“物质的微观结构”中，学生对天然放射现象、原子核的组成、重核裂变产生核能以及核能的和平利用已有了初步认识，本章教材将在原有基础上，进一步讨论原子核的天然衰变、人工转变的规律，引入原子核的结合能概念，让学生了解核能是怎样释放出来的，介绍除了重核裂变外，获取核能的另一种途径——轻核聚变，最后总结性地阐述了人类探索微观世界奥秘的艰辛历程，并指出了人们对物质结构链的认识还有不少谜，还须有立志为科学献身的志士努力地去探索，去发现。</w:t>
      </w:r>
    </w:p>
    <w:p w14:paraId="7915D958" w14:textId="77777777" w:rsidR="009C0F2A" w:rsidRDefault="009C0F2A" w:rsidP="009C0F2A">
      <w:pPr>
        <w:ind w:firstLine="420"/>
        <w:rPr>
          <w:rFonts w:hint="eastAsia"/>
        </w:rPr>
      </w:pPr>
      <w:r>
        <w:rPr>
          <w:rFonts w:hint="eastAsia"/>
        </w:rPr>
        <w:t>本章知识点的学习水平，只有原子核的天然衰变、人工转变的规律是</w:t>
      </w:r>
      <w:r>
        <w:rPr>
          <w:rFonts w:hint="eastAsia"/>
        </w:rPr>
        <w:t>B</w:t>
      </w:r>
      <w:r>
        <w:rPr>
          <w:rFonts w:hint="eastAsia"/>
        </w:rPr>
        <w:t>级，其余都属</w:t>
      </w:r>
      <w:r>
        <w:rPr>
          <w:rFonts w:hint="eastAsia"/>
        </w:rPr>
        <w:t>A</w:t>
      </w:r>
      <w:r>
        <w:rPr>
          <w:rFonts w:hint="eastAsia"/>
        </w:rPr>
        <w:t>级．在教学中要注意以下三点：</w:t>
      </w:r>
    </w:p>
    <w:p w14:paraId="56400638" w14:textId="77777777" w:rsidR="009C0F2A" w:rsidRDefault="009C0F2A" w:rsidP="009C0F2A">
      <w:pPr>
        <w:ind w:firstLine="420"/>
        <w:rPr>
          <w:rFonts w:hint="eastAsia"/>
        </w:rPr>
      </w:pPr>
      <w:r>
        <w:rPr>
          <w:rFonts w:hint="eastAsia"/>
        </w:rPr>
        <w:t>（</w:t>
      </w:r>
      <w:r>
        <w:rPr>
          <w:rFonts w:hint="eastAsia"/>
        </w:rPr>
        <w:t>1</w:t>
      </w:r>
      <w:r>
        <w:rPr>
          <w:rFonts w:hint="eastAsia"/>
        </w:rPr>
        <w:t>）在了解描述衰变速度的物理量——半衰期时，不涉及衰变定律。</w:t>
      </w:r>
    </w:p>
    <w:p w14:paraId="713B78EB" w14:textId="77777777" w:rsidR="009C0F2A" w:rsidRDefault="009C0F2A" w:rsidP="009C0F2A">
      <w:pPr>
        <w:ind w:firstLine="420"/>
        <w:rPr>
          <w:rFonts w:hint="eastAsia"/>
        </w:rPr>
      </w:pPr>
      <w:r>
        <w:rPr>
          <w:rFonts w:hint="eastAsia"/>
        </w:rPr>
        <w:t>（</w:t>
      </w:r>
      <w:r>
        <w:rPr>
          <w:rFonts w:hint="eastAsia"/>
        </w:rPr>
        <w:t>2</w:t>
      </w:r>
      <w:r>
        <w:rPr>
          <w:rFonts w:hint="eastAsia"/>
        </w:rPr>
        <w:t>）“重核裂变”这个知识点在基础型课程中已有较详细的介绍，本教材不再重述，在讲述结合能时，可作为实例略作介绍。</w:t>
      </w:r>
    </w:p>
    <w:p w14:paraId="119AC2C4" w14:textId="77777777" w:rsidR="009C0F2A" w:rsidRDefault="009C0F2A" w:rsidP="00BD57F1">
      <w:pPr>
        <w:ind w:firstLine="420"/>
        <w:rPr>
          <w:rFonts w:hint="eastAsia"/>
        </w:rPr>
      </w:pPr>
      <w:r>
        <w:rPr>
          <w:rFonts w:hint="eastAsia"/>
        </w:rPr>
        <w:t>（</w:t>
      </w:r>
      <w:r>
        <w:rPr>
          <w:rFonts w:hint="eastAsia"/>
        </w:rPr>
        <w:t>3</w:t>
      </w:r>
      <w:r>
        <w:rPr>
          <w:rFonts w:hint="eastAsia"/>
        </w:rPr>
        <w:t>）关于结合能的问题，只要求了解它的含义，并知道用质量亏损、质能方程计算结合能的大小</w:t>
      </w:r>
      <w:r w:rsidR="00BD57F1">
        <w:rPr>
          <w:rFonts w:hint="eastAsia"/>
        </w:rPr>
        <w:t>。</w:t>
      </w:r>
      <w:r>
        <w:rPr>
          <w:rFonts w:hint="eastAsia"/>
        </w:rPr>
        <w:t>不涉及平均结合能的概念</w:t>
      </w:r>
      <w:r w:rsidR="00BD57F1">
        <w:rPr>
          <w:rFonts w:hint="eastAsia"/>
        </w:rPr>
        <w:t>。</w:t>
      </w:r>
    </w:p>
    <w:p w14:paraId="792E8230" w14:textId="77777777" w:rsidR="009C0F2A" w:rsidRDefault="009C0F2A" w:rsidP="00BD57F1">
      <w:pPr>
        <w:pStyle w:val="2"/>
        <w:rPr>
          <w:rFonts w:hint="eastAsia"/>
        </w:rPr>
      </w:pPr>
      <w:r>
        <w:rPr>
          <w:rFonts w:hint="eastAsia"/>
        </w:rPr>
        <w:t>二、本</w:t>
      </w:r>
      <w:r w:rsidR="00BD57F1">
        <w:rPr>
          <w:rFonts w:hint="eastAsia"/>
        </w:rPr>
        <w:t>章教学目标</w:t>
      </w:r>
    </w:p>
    <w:p w14:paraId="084552FE" w14:textId="77777777" w:rsidR="009C0F2A" w:rsidRDefault="009C0F2A" w:rsidP="00BD57F1">
      <w:pPr>
        <w:pStyle w:val="3"/>
        <w:rPr>
          <w:rFonts w:hint="eastAsia"/>
        </w:rPr>
      </w:pPr>
      <w:r>
        <w:rPr>
          <w:rFonts w:hint="eastAsia"/>
        </w:rPr>
        <w:t>1</w:t>
      </w:r>
      <w:r>
        <w:rPr>
          <w:rFonts w:hint="eastAsia"/>
        </w:rPr>
        <w:t>．知识与技能</w:t>
      </w:r>
    </w:p>
    <w:tbl>
      <w:tblPr>
        <w:tblW w:w="0" w:type="auto"/>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4A0" w:firstRow="1" w:lastRow="0" w:firstColumn="1" w:lastColumn="0" w:noHBand="0" w:noVBand="1"/>
      </w:tblPr>
      <w:tblGrid>
        <w:gridCol w:w="2855"/>
        <w:gridCol w:w="973"/>
        <w:gridCol w:w="4448"/>
      </w:tblGrid>
      <w:tr w:rsidR="00BD57F1" w14:paraId="77B40397" w14:textId="77777777" w:rsidTr="00B02B89">
        <w:tc>
          <w:tcPr>
            <w:tcW w:w="2943" w:type="dxa"/>
            <w:shd w:val="clear" w:color="auto" w:fill="auto"/>
            <w:vAlign w:val="center"/>
          </w:tcPr>
          <w:p w14:paraId="668D8EF2" w14:textId="77777777" w:rsidR="00BD57F1" w:rsidRDefault="00BD57F1" w:rsidP="00B02B89">
            <w:pPr>
              <w:jc w:val="center"/>
              <w:rPr>
                <w:rFonts w:hint="eastAsia"/>
              </w:rPr>
            </w:pPr>
            <w:r>
              <w:rPr>
                <w:rFonts w:hint="eastAsia"/>
              </w:rPr>
              <w:t>知识点</w:t>
            </w:r>
          </w:p>
        </w:tc>
        <w:tc>
          <w:tcPr>
            <w:tcW w:w="993" w:type="dxa"/>
            <w:shd w:val="clear" w:color="auto" w:fill="auto"/>
            <w:vAlign w:val="center"/>
          </w:tcPr>
          <w:p w14:paraId="5FB1CE5A" w14:textId="77777777" w:rsidR="00BD57F1" w:rsidRDefault="00BD57F1" w:rsidP="00B02B89">
            <w:pPr>
              <w:jc w:val="center"/>
              <w:rPr>
                <w:rFonts w:hint="eastAsia"/>
              </w:rPr>
            </w:pPr>
            <w:r>
              <w:rPr>
                <w:rFonts w:hint="eastAsia"/>
              </w:rPr>
              <w:t>学习水平</w:t>
            </w:r>
          </w:p>
        </w:tc>
        <w:tc>
          <w:tcPr>
            <w:tcW w:w="4586" w:type="dxa"/>
            <w:shd w:val="clear" w:color="auto" w:fill="auto"/>
            <w:vAlign w:val="center"/>
          </w:tcPr>
          <w:p w14:paraId="434636E0" w14:textId="77777777" w:rsidR="00BD57F1" w:rsidRDefault="00BD57F1" w:rsidP="00B02B89">
            <w:pPr>
              <w:jc w:val="center"/>
              <w:rPr>
                <w:rFonts w:hint="eastAsia"/>
              </w:rPr>
            </w:pPr>
            <w:r>
              <w:rPr>
                <w:rFonts w:hint="eastAsia"/>
              </w:rPr>
              <w:t>说明</w:t>
            </w:r>
          </w:p>
        </w:tc>
      </w:tr>
      <w:tr w:rsidR="00BD57F1" w14:paraId="6D859724" w14:textId="77777777" w:rsidTr="00B02B89">
        <w:tc>
          <w:tcPr>
            <w:tcW w:w="2943" w:type="dxa"/>
            <w:shd w:val="clear" w:color="auto" w:fill="auto"/>
            <w:vAlign w:val="center"/>
          </w:tcPr>
          <w:p w14:paraId="4FFABE5A" w14:textId="77777777" w:rsidR="002C71D3" w:rsidRDefault="00BD57F1" w:rsidP="002C71D3">
            <w:pPr>
              <w:rPr>
                <w:rFonts w:hint="eastAsia"/>
              </w:rPr>
            </w:pPr>
            <w:r>
              <w:rPr>
                <w:rFonts w:hint="eastAsia"/>
              </w:rPr>
              <w:t>放射性元素的衰变</w:t>
            </w:r>
          </w:p>
          <w:p w14:paraId="61655E55" w14:textId="77777777" w:rsidR="00BD57F1" w:rsidRDefault="002C71D3" w:rsidP="002C71D3">
            <w:pPr>
              <w:rPr>
                <w:rFonts w:hint="eastAsia"/>
              </w:rPr>
            </w:pPr>
            <w:r>
              <w:rPr>
                <w:rFonts w:hint="eastAsia"/>
              </w:rPr>
              <w:t>*</w:t>
            </w:r>
            <w:r>
              <w:rPr>
                <w:rFonts w:hint="eastAsia"/>
              </w:rPr>
              <w:t>放射性同位素的应用</w:t>
            </w:r>
          </w:p>
        </w:tc>
        <w:tc>
          <w:tcPr>
            <w:tcW w:w="993" w:type="dxa"/>
            <w:shd w:val="clear" w:color="auto" w:fill="auto"/>
            <w:vAlign w:val="center"/>
          </w:tcPr>
          <w:p w14:paraId="08E0C257" w14:textId="77777777" w:rsidR="00BD57F1" w:rsidRDefault="00BD57F1" w:rsidP="00B02B89">
            <w:pPr>
              <w:jc w:val="center"/>
              <w:rPr>
                <w:rFonts w:hint="eastAsia"/>
              </w:rPr>
            </w:pPr>
            <w:r>
              <w:rPr>
                <w:rFonts w:hint="eastAsia"/>
              </w:rPr>
              <w:t>B</w:t>
            </w:r>
          </w:p>
        </w:tc>
        <w:tc>
          <w:tcPr>
            <w:tcW w:w="4586" w:type="dxa"/>
            <w:shd w:val="clear" w:color="auto" w:fill="auto"/>
            <w:vAlign w:val="center"/>
          </w:tcPr>
          <w:p w14:paraId="318C46D1" w14:textId="77777777" w:rsidR="00BD57F1" w:rsidRDefault="00BD57F1" w:rsidP="002C71D3">
            <w:pPr>
              <w:rPr>
                <w:rFonts w:hint="eastAsia"/>
              </w:rPr>
            </w:pPr>
            <w:r>
              <w:rPr>
                <w:rFonts w:hint="eastAsia"/>
              </w:rPr>
              <w:t>理解放射性元素的衰变规律</w:t>
            </w:r>
            <w:r w:rsidR="002C71D3">
              <w:rPr>
                <w:rFonts w:hint="eastAsia"/>
              </w:rPr>
              <w:t>。</w:t>
            </w:r>
            <w:r>
              <w:rPr>
                <w:rFonts w:hint="eastAsia"/>
              </w:rPr>
              <w:t>学会写</w:t>
            </w:r>
            <w:r w:rsidR="002C71D3" w:rsidRPr="00B02B89">
              <w:rPr>
                <w:rFonts w:cs="Calibri"/>
              </w:rPr>
              <w:t>α</w:t>
            </w:r>
            <w:r>
              <w:rPr>
                <w:rFonts w:hint="eastAsia"/>
              </w:rPr>
              <w:t>、</w:t>
            </w:r>
            <w:r w:rsidR="002C71D3" w:rsidRPr="00B02B89">
              <w:rPr>
                <w:rFonts w:cs="Calibri"/>
              </w:rPr>
              <w:t>β</w:t>
            </w:r>
            <w:r>
              <w:rPr>
                <w:rFonts w:hint="eastAsia"/>
              </w:rPr>
              <w:t>衰变方程</w:t>
            </w:r>
            <w:r w:rsidR="002C71D3">
              <w:rPr>
                <w:rFonts w:hint="eastAsia"/>
              </w:rPr>
              <w:t>。</w:t>
            </w:r>
            <w:r>
              <w:rPr>
                <w:rFonts w:hint="eastAsia"/>
              </w:rPr>
              <w:t>了解半</w:t>
            </w:r>
            <w:r w:rsidR="002C71D3">
              <w:rPr>
                <w:rFonts w:hint="eastAsia"/>
              </w:rPr>
              <w:t>衰</w:t>
            </w:r>
            <w:r>
              <w:rPr>
                <w:rFonts w:hint="eastAsia"/>
              </w:rPr>
              <w:t>期，但不涉及衰变定律</w:t>
            </w:r>
            <w:r w:rsidR="002C71D3">
              <w:rPr>
                <w:rFonts w:hint="eastAsia"/>
              </w:rPr>
              <w:t>。理解放射性同位素的广泛应用（放射医疗法、示踪原子等）</w:t>
            </w:r>
          </w:p>
        </w:tc>
      </w:tr>
      <w:tr w:rsidR="00BD57F1" w14:paraId="4C0DABD7" w14:textId="77777777" w:rsidTr="00B02B89">
        <w:tc>
          <w:tcPr>
            <w:tcW w:w="2943" w:type="dxa"/>
            <w:shd w:val="clear" w:color="auto" w:fill="auto"/>
            <w:vAlign w:val="center"/>
          </w:tcPr>
          <w:p w14:paraId="39042A67" w14:textId="77777777" w:rsidR="00BD57F1" w:rsidRDefault="002C71D3" w:rsidP="002C71D3">
            <w:pPr>
              <w:rPr>
                <w:rFonts w:hint="eastAsia"/>
              </w:rPr>
            </w:pPr>
            <w:r>
              <w:rPr>
                <w:rFonts w:hint="eastAsia"/>
              </w:rPr>
              <w:t>原子核的人工转变</w:t>
            </w:r>
          </w:p>
        </w:tc>
        <w:tc>
          <w:tcPr>
            <w:tcW w:w="993" w:type="dxa"/>
            <w:shd w:val="clear" w:color="auto" w:fill="auto"/>
            <w:vAlign w:val="center"/>
          </w:tcPr>
          <w:p w14:paraId="6FDB81AA" w14:textId="77777777" w:rsidR="00BD57F1" w:rsidRDefault="002C71D3" w:rsidP="00B02B89">
            <w:pPr>
              <w:jc w:val="center"/>
              <w:rPr>
                <w:rFonts w:hint="eastAsia"/>
              </w:rPr>
            </w:pPr>
            <w:r>
              <w:rPr>
                <w:rFonts w:hint="eastAsia"/>
              </w:rPr>
              <w:t>B</w:t>
            </w:r>
          </w:p>
        </w:tc>
        <w:tc>
          <w:tcPr>
            <w:tcW w:w="4586" w:type="dxa"/>
            <w:shd w:val="clear" w:color="auto" w:fill="auto"/>
            <w:vAlign w:val="center"/>
          </w:tcPr>
          <w:p w14:paraId="530A4534" w14:textId="77777777" w:rsidR="00BD57F1" w:rsidRDefault="002C71D3" w:rsidP="002C71D3">
            <w:pPr>
              <w:rPr>
                <w:rFonts w:hint="eastAsia"/>
              </w:rPr>
            </w:pPr>
            <w:r>
              <w:rPr>
                <w:rFonts w:hint="eastAsia"/>
              </w:rPr>
              <w:t>理解原子核的人工转变在发现质子、中子过程中的作用</w:t>
            </w:r>
          </w:p>
        </w:tc>
      </w:tr>
      <w:tr w:rsidR="00BD57F1" w14:paraId="6D94DCA8" w14:textId="77777777" w:rsidTr="00B02B89">
        <w:tc>
          <w:tcPr>
            <w:tcW w:w="2943" w:type="dxa"/>
            <w:shd w:val="clear" w:color="auto" w:fill="auto"/>
            <w:vAlign w:val="center"/>
          </w:tcPr>
          <w:p w14:paraId="438629AD" w14:textId="77777777" w:rsidR="00BD57F1" w:rsidRDefault="002C71D3" w:rsidP="002C71D3">
            <w:pPr>
              <w:rPr>
                <w:rFonts w:hint="eastAsia"/>
              </w:rPr>
            </w:pPr>
            <w:r>
              <w:rPr>
                <w:rFonts w:hint="eastAsia"/>
              </w:rPr>
              <w:t>*</w:t>
            </w:r>
            <w:r>
              <w:rPr>
                <w:rFonts w:hint="eastAsia"/>
              </w:rPr>
              <w:t>结合能</w:t>
            </w:r>
            <w:r>
              <w:rPr>
                <w:rFonts w:hint="eastAsia"/>
              </w:rPr>
              <w:t xml:space="preserve"> *</w:t>
            </w:r>
            <w:r>
              <w:rPr>
                <w:rFonts w:hint="eastAsia"/>
              </w:rPr>
              <w:t>质能方程</w:t>
            </w:r>
          </w:p>
        </w:tc>
        <w:tc>
          <w:tcPr>
            <w:tcW w:w="993" w:type="dxa"/>
            <w:shd w:val="clear" w:color="auto" w:fill="auto"/>
            <w:vAlign w:val="center"/>
          </w:tcPr>
          <w:p w14:paraId="0CF9B222" w14:textId="77777777" w:rsidR="00BD57F1" w:rsidRDefault="002C71D3" w:rsidP="00B02B89">
            <w:pPr>
              <w:jc w:val="center"/>
              <w:rPr>
                <w:rFonts w:hint="eastAsia"/>
              </w:rPr>
            </w:pPr>
            <w:r>
              <w:rPr>
                <w:rFonts w:hint="eastAsia"/>
              </w:rPr>
              <w:t>A</w:t>
            </w:r>
          </w:p>
        </w:tc>
        <w:tc>
          <w:tcPr>
            <w:tcW w:w="4586" w:type="dxa"/>
            <w:shd w:val="clear" w:color="auto" w:fill="auto"/>
            <w:vAlign w:val="center"/>
          </w:tcPr>
          <w:p w14:paraId="6233857C" w14:textId="77777777" w:rsidR="00BD57F1" w:rsidRDefault="002C71D3" w:rsidP="002C71D3">
            <w:pPr>
              <w:rPr>
                <w:rFonts w:hint="eastAsia"/>
              </w:rPr>
            </w:pPr>
            <w:r>
              <w:rPr>
                <w:rFonts w:hint="eastAsia"/>
              </w:rPr>
              <w:t>知道结合能概念。知道质能方程。知道有关核力的简单知识。但不涉及平均结合能概念</w:t>
            </w:r>
          </w:p>
        </w:tc>
      </w:tr>
      <w:tr w:rsidR="00BD57F1" w14:paraId="73A9447F" w14:textId="77777777" w:rsidTr="00B02B89">
        <w:tc>
          <w:tcPr>
            <w:tcW w:w="2943" w:type="dxa"/>
            <w:shd w:val="clear" w:color="auto" w:fill="auto"/>
            <w:vAlign w:val="center"/>
          </w:tcPr>
          <w:p w14:paraId="02E2077B" w14:textId="77777777" w:rsidR="00BD57F1" w:rsidRDefault="002C71D3" w:rsidP="002C71D3">
            <w:pPr>
              <w:rPr>
                <w:rFonts w:hint="eastAsia"/>
              </w:rPr>
            </w:pPr>
            <w:r>
              <w:rPr>
                <w:rFonts w:hint="eastAsia"/>
              </w:rPr>
              <w:t>*</w:t>
            </w:r>
            <w:r>
              <w:rPr>
                <w:rFonts w:hint="eastAsia"/>
              </w:rPr>
              <w:t>核聚变</w:t>
            </w:r>
          </w:p>
        </w:tc>
        <w:tc>
          <w:tcPr>
            <w:tcW w:w="993" w:type="dxa"/>
            <w:shd w:val="clear" w:color="auto" w:fill="auto"/>
            <w:vAlign w:val="center"/>
          </w:tcPr>
          <w:p w14:paraId="3445A345" w14:textId="77777777" w:rsidR="00BD57F1" w:rsidRDefault="002C71D3" w:rsidP="00B02B89">
            <w:pPr>
              <w:jc w:val="center"/>
              <w:rPr>
                <w:rFonts w:hint="eastAsia"/>
              </w:rPr>
            </w:pPr>
            <w:r>
              <w:rPr>
                <w:rFonts w:hint="eastAsia"/>
              </w:rPr>
              <w:t>A</w:t>
            </w:r>
          </w:p>
        </w:tc>
        <w:tc>
          <w:tcPr>
            <w:tcW w:w="4586" w:type="dxa"/>
            <w:shd w:val="clear" w:color="auto" w:fill="auto"/>
            <w:vAlign w:val="center"/>
          </w:tcPr>
          <w:p w14:paraId="6E9560A3" w14:textId="77777777" w:rsidR="00BD57F1" w:rsidRDefault="002C71D3" w:rsidP="002C71D3">
            <w:pPr>
              <w:rPr>
                <w:rFonts w:hint="eastAsia"/>
              </w:rPr>
            </w:pPr>
            <w:r>
              <w:rPr>
                <w:rFonts w:hint="eastAsia"/>
              </w:rPr>
              <w:t>知道核聚变。知道发生核聚变的条件</w:t>
            </w:r>
          </w:p>
        </w:tc>
      </w:tr>
      <w:tr w:rsidR="00BD57F1" w14:paraId="7014DD08" w14:textId="77777777" w:rsidTr="00B02B89">
        <w:tc>
          <w:tcPr>
            <w:tcW w:w="2943" w:type="dxa"/>
            <w:shd w:val="clear" w:color="auto" w:fill="auto"/>
            <w:vAlign w:val="center"/>
          </w:tcPr>
          <w:p w14:paraId="3FB5C2EF" w14:textId="77777777" w:rsidR="00BD57F1" w:rsidRDefault="002C71D3" w:rsidP="002C71D3">
            <w:pPr>
              <w:rPr>
                <w:rFonts w:hint="eastAsia"/>
              </w:rPr>
            </w:pPr>
            <w:r>
              <w:rPr>
                <w:rFonts w:hint="eastAsia"/>
              </w:rPr>
              <w:t>*</w:t>
            </w:r>
            <w:r>
              <w:rPr>
                <w:rFonts w:hint="eastAsia"/>
              </w:rPr>
              <w:t>人类对物质微观世界的探索</w:t>
            </w:r>
          </w:p>
        </w:tc>
        <w:tc>
          <w:tcPr>
            <w:tcW w:w="993" w:type="dxa"/>
            <w:shd w:val="clear" w:color="auto" w:fill="auto"/>
            <w:vAlign w:val="center"/>
          </w:tcPr>
          <w:p w14:paraId="3B041BF9" w14:textId="77777777" w:rsidR="00BD57F1" w:rsidRDefault="002C71D3" w:rsidP="00B02B89">
            <w:pPr>
              <w:jc w:val="center"/>
              <w:rPr>
                <w:rFonts w:hint="eastAsia"/>
              </w:rPr>
            </w:pPr>
            <w:r>
              <w:rPr>
                <w:rFonts w:hint="eastAsia"/>
              </w:rPr>
              <w:t>A</w:t>
            </w:r>
          </w:p>
        </w:tc>
        <w:tc>
          <w:tcPr>
            <w:tcW w:w="4586" w:type="dxa"/>
            <w:shd w:val="clear" w:color="auto" w:fill="auto"/>
            <w:vAlign w:val="center"/>
          </w:tcPr>
          <w:p w14:paraId="27B1EE6F" w14:textId="77777777" w:rsidR="00BD57F1" w:rsidRDefault="002C71D3" w:rsidP="002C71D3">
            <w:pPr>
              <w:rPr>
                <w:rFonts w:hint="eastAsia"/>
              </w:rPr>
            </w:pPr>
            <w:r>
              <w:rPr>
                <w:rFonts w:hint="eastAsia"/>
              </w:rPr>
              <w:t>知道人类对物质微观世界的探索历程</w:t>
            </w:r>
          </w:p>
        </w:tc>
      </w:tr>
    </w:tbl>
    <w:p w14:paraId="6B706B66" w14:textId="77777777" w:rsidR="009C0F2A" w:rsidRDefault="009C0F2A" w:rsidP="00BD57F1">
      <w:pPr>
        <w:ind w:firstLine="420"/>
        <w:rPr>
          <w:rFonts w:hint="eastAsia"/>
        </w:rPr>
      </w:pPr>
      <w:r>
        <w:rPr>
          <w:rFonts w:hint="eastAsia"/>
        </w:rPr>
        <w:t>本章的核心概念是结合能，核心规律是天然放射现象、人工转变过程中核转变的规律性（即质量数守恒和电荷数守恒）和质能方程</w:t>
      </w:r>
      <w:r w:rsidR="00BD57F1">
        <w:rPr>
          <w:rFonts w:hint="eastAsia"/>
        </w:rPr>
        <w:t>。</w:t>
      </w:r>
    </w:p>
    <w:p w14:paraId="52D50CAF" w14:textId="77777777" w:rsidR="009C0F2A" w:rsidRDefault="009C0F2A" w:rsidP="00BD57F1">
      <w:pPr>
        <w:pStyle w:val="3"/>
        <w:rPr>
          <w:rFonts w:hint="eastAsia"/>
        </w:rPr>
      </w:pPr>
      <w:r>
        <w:rPr>
          <w:rFonts w:hint="eastAsia"/>
        </w:rPr>
        <w:t>2</w:t>
      </w:r>
      <w:r>
        <w:rPr>
          <w:rFonts w:hint="eastAsia"/>
        </w:rPr>
        <w:t>．过程与方法</w:t>
      </w:r>
    </w:p>
    <w:p w14:paraId="52546D51" w14:textId="77777777" w:rsidR="00BD57F1" w:rsidRDefault="009C0F2A" w:rsidP="00BD57F1">
      <w:pPr>
        <w:ind w:firstLine="420"/>
        <w:rPr>
          <w:rFonts w:hint="eastAsia"/>
        </w:rPr>
      </w:pPr>
      <w:r>
        <w:rPr>
          <w:rFonts w:hint="eastAsia"/>
        </w:rPr>
        <w:t>（</w:t>
      </w:r>
      <w:r>
        <w:rPr>
          <w:rFonts w:hint="eastAsia"/>
        </w:rPr>
        <w:t>1</w:t>
      </w:r>
      <w:r>
        <w:rPr>
          <w:rFonts w:hint="eastAsia"/>
        </w:rPr>
        <w:t>）了解人类在对原子、原子核结构的探索历程中应用的重要的思想方法，感受人类对于不能直接感知的事物的认识方法</w:t>
      </w:r>
      <w:r w:rsidR="00BD57F1">
        <w:rPr>
          <w:rFonts w:hint="eastAsia"/>
        </w:rPr>
        <w:t>。</w:t>
      </w:r>
    </w:p>
    <w:p w14:paraId="0BF28ACE" w14:textId="77777777" w:rsidR="00BD57F1" w:rsidRDefault="009C0F2A" w:rsidP="00BD57F1">
      <w:pPr>
        <w:ind w:firstLine="420"/>
        <w:rPr>
          <w:rFonts w:hint="eastAsia"/>
        </w:rPr>
      </w:pPr>
      <w:r>
        <w:rPr>
          <w:rFonts w:hint="eastAsia"/>
        </w:rPr>
        <w:t>（</w:t>
      </w:r>
      <w:r>
        <w:rPr>
          <w:rFonts w:hint="eastAsia"/>
        </w:rPr>
        <w:t>2</w:t>
      </w:r>
      <w:r>
        <w:rPr>
          <w:rFonts w:hint="eastAsia"/>
        </w:rPr>
        <w:t>）通过发现质子和中子的过程和方法的学习，感悟理论预见对实践的指导意义</w:t>
      </w:r>
      <w:r w:rsidR="00BD57F1">
        <w:rPr>
          <w:rFonts w:hint="eastAsia"/>
        </w:rPr>
        <w:t>。</w:t>
      </w:r>
    </w:p>
    <w:p w14:paraId="72C3B429" w14:textId="77777777" w:rsidR="009C0F2A" w:rsidRDefault="009C0F2A" w:rsidP="00BD57F1">
      <w:pPr>
        <w:pStyle w:val="3"/>
        <w:rPr>
          <w:rFonts w:hint="eastAsia"/>
        </w:rPr>
      </w:pPr>
      <w:r>
        <w:rPr>
          <w:rFonts w:hint="eastAsia"/>
        </w:rPr>
        <w:t>3</w:t>
      </w:r>
      <w:r>
        <w:rPr>
          <w:rFonts w:hint="eastAsia"/>
        </w:rPr>
        <w:t>．情感、态度与价值观</w:t>
      </w:r>
    </w:p>
    <w:p w14:paraId="58E372FE" w14:textId="77777777" w:rsidR="00BD57F1" w:rsidRDefault="009C0F2A" w:rsidP="00BD57F1">
      <w:pPr>
        <w:ind w:firstLine="420"/>
        <w:rPr>
          <w:rFonts w:hint="eastAsia"/>
        </w:rPr>
      </w:pPr>
      <w:r>
        <w:rPr>
          <w:rFonts w:hint="eastAsia"/>
        </w:rPr>
        <w:t>通过人类在探索物质微观结构的曲折历程中，科学家们的感人事迹的学习，领略科学家表现出的科学精神、人文精神和治学态度</w:t>
      </w:r>
      <w:r w:rsidR="00BD57F1">
        <w:rPr>
          <w:rFonts w:hint="eastAsia"/>
        </w:rPr>
        <w:t>。</w:t>
      </w:r>
    </w:p>
    <w:p w14:paraId="28BF5BE8" w14:textId="77777777" w:rsidR="009C0F2A" w:rsidRDefault="009C0F2A" w:rsidP="00BD57F1">
      <w:pPr>
        <w:pStyle w:val="2"/>
        <w:rPr>
          <w:rFonts w:hint="eastAsia"/>
        </w:rPr>
      </w:pPr>
      <w:r>
        <w:rPr>
          <w:rFonts w:hint="eastAsia"/>
        </w:rPr>
        <w:lastRenderedPageBreak/>
        <w:t>三、本</w:t>
      </w:r>
      <w:r w:rsidR="00BD57F1">
        <w:rPr>
          <w:rFonts w:hint="eastAsia"/>
        </w:rPr>
        <w:t>章</w:t>
      </w:r>
      <w:r>
        <w:rPr>
          <w:rFonts w:hint="eastAsia"/>
        </w:rPr>
        <w:t>重点和难点</w:t>
      </w:r>
    </w:p>
    <w:p w14:paraId="5035A0C2" w14:textId="77777777" w:rsidR="00BD57F1" w:rsidRDefault="009C0F2A" w:rsidP="00BD57F1">
      <w:pPr>
        <w:ind w:firstLine="420"/>
        <w:rPr>
          <w:rFonts w:hint="eastAsia"/>
        </w:rPr>
      </w:pPr>
      <w:r>
        <w:rPr>
          <w:rFonts w:hint="eastAsia"/>
        </w:rPr>
        <w:t>本章重点是原子核转变规律及核转变过程中的电荷数守恒、质量数守恒</w:t>
      </w:r>
      <w:r w:rsidR="00BD57F1">
        <w:rPr>
          <w:rFonts w:hint="eastAsia"/>
        </w:rPr>
        <w:t>。</w:t>
      </w:r>
    </w:p>
    <w:p w14:paraId="34650546" w14:textId="77777777" w:rsidR="00BD57F1" w:rsidRDefault="00BD57F1" w:rsidP="00BD57F1">
      <w:pPr>
        <w:ind w:firstLine="420"/>
        <w:rPr>
          <w:rFonts w:hint="eastAsia"/>
        </w:rPr>
      </w:pPr>
      <w:r>
        <w:rPr>
          <w:rFonts w:hint="eastAsia"/>
        </w:rPr>
        <w:t>本章难点是结合能概念以及结合能大小与原子核稳定程度关系的理解。</w:t>
      </w:r>
    </w:p>
    <w:p w14:paraId="22881D42" w14:textId="77777777" w:rsidR="00BD57F1" w:rsidRDefault="009C0F2A" w:rsidP="00BD57F1">
      <w:pPr>
        <w:pStyle w:val="2"/>
        <w:rPr>
          <w:rFonts w:hint="eastAsia"/>
        </w:rPr>
      </w:pPr>
      <w:r>
        <w:rPr>
          <w:rFonts w:hint="eastAsia"/>
        </w:rPr>
        <w:t>四、课</w:t>
      </w:r>
      <w:r w:rsidR="00BD57F1">
        <w:rPr>
          <w:rFonts w:hint="eastAsia"/>
        </w:rPr>
        <w:t>时</w:t>
      </w:r>
      <w:r>
        <w:rPr>
          <w:rFonts w:hint="eastAsia"/>
        </w:rPr>
        <w:t>安排建议</w:t>
      </w:r>
    </w:p>
    <w:p w14:paraId="5AD723BF" w14:textId="77777777" w:rsidR="00BD57F1" w:rsidRDefault="009C0F2A" w:rsidP="002C71D3">
      <w:pPr>
        <w:ind w:firstLine="420"/>
        <w:rPr>
          <w:rFonts w:hint="eastAsia"/>
        </w:rPr>
      </w:pPr>
      <w:r>
        <w:rPr>
          <w:rFonts w:hint="eastAsia"/>
        </w:rPr>
        <w:t>本章建议安排</w:t>
      </w:r>
      <w:r>
        <w:rPr>
          <w:rFonts w:hint="eastAsia"/>
        </w:rPr>
        <w:t>5</w:t>
      </w:r>
      <w:r>
        <w:rPr>
          <w:rFonts w:hint="eastAsia"/>
        </w:rPr>
        <w:t>课时，其中</w:t>
      </w:r>
      <w:r>
        <w:rPr>
          <w:rFonts w:hint="eastAsia"/>
        </w:rPr>
        <w:t>A</w:t>
      </w:r>
      <w:r>
        <w:rPr>
          <w:rFonts w:hint="eastAsia"/>
        </w:rPr>
        <w:t>、</w:t>
      </w:r>
      <w:r>
        <w:rPr>
          <w:rFonts w:hint="eastAsia"/>
        </w:rPr>
        <w:t>B</w:t>
      </w:r>
      <w:r>
        <w:rPr>
          <w:rFonts w:hint="eastAsia"/>
        </w:rPr>
        <w:t>、</w:t>
      </w:r>
      <w:r w:rsidR="00BD57F1">
        <w:rPr>
          <w:rFonts w:hint="eastAsia"/>
        </w:rPr>
        <w:t>*</w:t>
      </w:r>
      <w:r>
        <w:rPr>
          <w:rFonts w:hint="eastAsia"/>
        </w:rPr>
        <w:t>C</w:t>
      </w:r>
      <w:r>
        <w:rPr>
          <w:rFonts w:hint="eastAsia"/>
        </w:rPr>
        <w:t>、</w:t>
      </w:r>
      <w:r w:rsidR="00BD57F1">
        <w:rPr>
          <w:rFonts w:hint="eastAsia"/>
        </w:rPr>
        <w:t>*</w:t>
      </w:r>
      <w:r>
        <w:rPr>
          <w:rFonts w:hint="eastAsia"/>
        </w:rPr>
        <w:t>D</w:t>
      </w:r>
      <w:r>
        <w:rPr>
          <w:rFonts w:hint="eastAsia"/>
        </w:rPr>
        <w:t>、</w:t>
      </w:r>
      <w:r>
        <w:rPr>
          <w:rFonts w:hint="eastAsia"/>
        </w:rPr>
        <w:t>*E</w:t>
      </w:r>
      <w:r>
        <w:rPr>
          <w:rFonts w:hint="eastAsia"/>
        </w:rPr>
        <w:t>各节均为</w:t>
      </w:r>
      <w:r>
        <w:rPr>
          <w:rFonts w:hint="eastAsia"/>
        </w:rPr>
        <w:t>1</w:t>
      </w:r>
      <w:r>
        <w:rPr>
          <w:rFonts w:hint="eastAsia"/>
        </w:rPr>
        <w:t>课时</w:t>
      </w:r>
      <w:r w:rsidR="00BD57F1">
        <w:rPr>
          <w:rFonts w:hint="eastAsia"/>
        </w:rPr>
        <w:t>。</w:t>
      </w:r>
    </w:p>
    <w:sectPr w:rsidR="00BD57F1">
      <w:footerReference w:type="default" r:id="rId6"/>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532A32D" w14:textId="77777777" w:rsidR="005D1B1A" w:rsidRDefault="005D1B1A" w:rsidP="009C0F2A">
      <w:r>
        <w:separator/>
      </w:r>
    </w:p>
  </w:endnote>
  <w:endnote w:type="continuationSeparator" w:id="0">
    <w:p w14:paraId="65ABB463" w14:textId="77777777" w:rsidR="005D1B1A" w:rsidRDefault="005D1B1A" w:rsidP="009C0F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 w:name="等线 Light">
    <w:panose1 w:val="02010600030101010101"/>
    <w:charset w:val="86"/>
    <w:family w:val="auto"/>
    <w:pitch w:val="variable"/>
    <w:sig w:usb0="A00002BF" w:usb1="38CF7CFA" w:usb2="00000016" w:usb3="00000000" w:csb0="0004000F" w:csb1="00000000"/>
  </w:font>
  <w:font w:name="等线">
    <w:altName w:val="DengXian"/>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D2099C" w14:textId="77777777" w:rsidR="009C0F2A" w:rsidRDefault="009C0F2A">
    <w:pPr>
      <w:pStyle w:val="a4"/>
      <w:jc w:val="center"/>
    </w:pPr>
    <w:r>
      <w:rPr>
        <w:lang w:val="zh-CN"/>
      </w:rPr>
      <w:t xml:space="preserve"> </w:t>
    </w:r>
    <w:r>
      <w:rPr>
        <w:b/>
        <w:bCs/>
        <w:sz w:val="24"/>
        <w:szCs w:val="24"/>
      </w:rPr>
      <w:fldChar w:fldCharType="begin"/>
    </w:r>
    <w:r>
      <w:rPr>
        <w:b/>
        <w:bCs/>
      </w:rPr>
      <w:instrText>PAGE</w:instrText>
    </w:r>
    <w:r>
      <w:rPr>
        <w:b/>
        <w:bCs/>
        <w:sz w:val="24"/>
        <w:szCs w:val="24"/>
      </w:rPr>
      <w:fldChar w:fldCharType="separate"/>
    </w:r>
    <w:r w:rsidR="002C71D3">
      <w:rPr>
        <w:b/>
        <w:bCs/>
        <w:noProof/>
      </w:rPr>
      <w:t>2</w:t>
    </w:r>
    <w:r>
      <w:rPr>
        <w:b/>
        <w:bCs/>
        <w:sz w:val="24"/>
        <w:szCs w:val="24"/>
      </w:rPr>
      <w:fldChar w:fldCharType="end"/>
    </w:r>
    <w:r>
      <w:rPr>
        <w:lang w:val="zh-CN"/>
      </w:rPr>
      <w:t xml:space="preserve"> / </w:t>
    </w:r>
    <w:r>
      <w:rPr>
        <w:b/>
        <w:bCs/>
        <w:sz w:val="24"/>
        <w:szCs w:val="24"/>
      </w:rPr>
      <w:fldChar w:fldCharType="begin"/>
    </w:r>
    <w:r>
      <w:rPr>
        <w:b/>
        <w:bCs/>
      </w:rPr>
      <w:instrText>NUMPAGES</w:instrText>
    </w:r>
    <w:r>
      <w:rPr>
        <w:b/>
        <w:bCs/>
        <w:sz w:val="24"/>
        <w:szCs w:val="24"/>
      </w:rPr>
      <w:fldChar w:fldCharType="separate"/>
    </w:r>
    <w:r w:rsidR="002C71D3">
      <w:rPr>
        <w:b/>
        <w:bCs/>
        <w:noProof/>
      </w:rPr>
      <w:t>2</w:t>
    </w:r>
    <w:r>
      <w:rPr>
        <w:b/>
        <w:bCs/>
        <w:sz w:val="24"/>
        <w:szCs w:val="24"/>
      </w:rPr>
      <w:fldChar w:fldCharType="end"/>
    </w:r>
  </w:p>
  <w:p w14:paraId="08C74598" w14:textId="77777777" w:rsidR="009C0F2A" w:rsidRDefault="009C0F2A">
    <w:pPr>
      <w:pStyle w:val="a4"/>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EEE0346" w14:textId="77777777" w:rsidR="005D1B1A" w:rsidRDefault="005D1B1A" w:rsidP="009C0F2A">
      <w:r>
        <w:separator/>
      </w:r>
    </w:p>
  </w:footnote>
  <w:footnote w:type="continuationSeparator" w:id="0">
    <w:p w14:paraId="6C78665A" w14:textId="77777777" w:rsidR="005D1B1A" w:rsidRDefault="005D1B1A" w:rsidP="009C0F2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C0F2A"/>
    <w:rsid w:val="002C71D3"/>
    <w:rsid w:val="005D1B1A"/>
    <w:rsid w:val="008E531A"/>
    <w:rsid w:val="009C0F2A"/>
    <w:rsid w:val="00AF367D"/>
    <w:rsid w:val="00B02B89"/>
    <w:rsid w:val="00B11DC5"/>
    <w:rsid w:val="00BD57F1"/>
    <w:rsid w:val="00D55AC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B6CD6B"/>
  <w15:chartTrackingRefBased/>
  <w15:docId w15:val="{59AE0C67-4A55-4B77-86AD-4BE49962C0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宋体" w:hAnsi="Calibri"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8E531A"/>
    <w:pPr>
      <w:widowControl w:val="0"/>
      <w:jc w:val="both"/>
    </w:pPr>
    <w:rPr>
      <w:rFonts w:ascii="Times New Roman" w:hAnsi="Times New Roman"/>
      <w:kern w:val="2"/>
      <w:sz w:val="21"/>
      <w:szCs w:val="22"/>
    </w:rPr>
  </w:style>
  <w:style w:type="paragraph" w:styleId="1">
    <w:name w:val="heading 1"/>
    <w:basedOn w:val="a"/>
    <w:next w:val="a"/>
    <w:link w:val="1Char"/>
    <w:uiPriority w:val="9"/>
    <w:qFormat/>
    <w:rsid w:val="008E531A"/>
    <w:pPr>
      <w:keepNext/>
      <w:keepLines/>
      <w:spacing w:before="75" w:after="75"/>
      <w:jc w:val="center"/>
      <w:outlineLvl w:val="0"/>
    </w:pPr>
    <w:rPr>
      <w:rFonts w:eastAsia="黑体"/>
      <w:bCs/>
      <w:kern w:val="44"/>
      <w:sz w:val="32"/>
      <w:szCs w:val="44"/>
    </w:rPr>
  </w:style>
  <w:style w:type="paragraph" w:styleId="2">
    <w:name w:val="heading 2"/>
    <w:basedOn w:val="a"/>
    <w:next w:val="a"/>
    <w:link w:val="2Char"/>
    <w:uiPriority w:val="9"/>
    <w:unhideWhenUsed/>
    <w:qFormat/>
    <w:rsid w:val="008E531A"/>
    <w:pPr>
      <w:keepNext/>
      <w:keepLines/>
      <w:spacing w:before="75" w:after="75"/>
      <w:outlineLvl w:val="1"/>
    </w:pPr>
    <w:rPr>
      <w:rFonts w:ascii="Cambria" w:eastAsia="黑体" w:hAnsi="Cambria"/>
      <w:bCs/>
      <w:sz w:val="28"/>
      <w:szCs w:val="32"/>
    </w:rPr>
  </w:style>
  <w:style w:type="paragraph" w:styleId="3">
    <w:name w:val="heading 3"/>
    <w:basedOn w:val="a"/>
    <w:next w:val="a"/>
    <w:link w:val="3Char"/>
    <w:uiPriority w:val="9"/>
    <w:unhideWhenUsed/>
    <w:qFormat/>
    <w:rsid w:val="008E531A"/>
    <w:pPr>
      <w:keepNext/>
      <w:keepLines/>
      <w:spacing w:before="75" w:after="75"/>
      <w:outlineLvl w:val="2"/>
    </w:pPr>
    <w:rPr>
      <w:rFonts w:eastAsia="黑体"/>
      <w:b/>
      <w:bCs/>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9C0F2A"/>
    <w:pPr>
      <w:pBdr>
        <w:bottom w:val="single" w:sz="6" w:space="1" w:color="auto"/>
      </w:pBdr>
      <w:tabs>
        <w:tab w:val="center" w:pos="4153"/>
        <w:tab w:val="right" w:pos="8306"/>
      </w:tabs>
      <w:snapToGrid w:val="0"/>
      <w:jc w:val="center"/>
    </w:pPr>
    <w:rPr>
      <w:sz w:val="18"/>
      <w:szCs w:val="18"/>
    </w:rPr>
  </w:style>
  <w:style w:type="character" w:customStyle="1" w:styleId="Char">
    <w:name w:val="页眉 Char"/>
    <w:link w:val="a3"/>
    <w:uiPriority w:val="99"/>
    <w:rsid w:val="009C0F2A"/>
    <w:rPr>
      <w:sz w:val="18"/>
      <w:szCs w:val="18"/>
    </w:rPr>
  </w:style>
  <w:style w:type="paragraph" w:styleId="a4">
    <w:name w:val="footer"/>
    <w:basedOn w:val="a"/>
    <w:link w:val="Char0"/>
    <w:uiPriority w:val="99"/>
    <w:unhideWhenUsed/>
    <w:rsid w:val="009C0F2A"/>
    <w:pPr>
      <w:tabs>
        <w:tab w:val="center" w:pos="4153"/>
        <w:tab w:val="right" w:pos="8306"/>
      </w:tabs>
      <w:snapToGrid w:val="0"/>
      <w:jc w:val="left"/>
    </w:pPr>
    <w:rPr>
      <w:sz w:val="18"/>
      <w:szCs w:val="18"/>
    </w:rPr>
  </w:style>
  <w:style w:type="character" w:customStyle="1" w:styleId="Char0">
    <w:name w:val="页脚 Char"/>
    <w:link w:val="a4"/>
    <w:uiPriority w:val="99"/>
    <w:rsid w:val="009C0F2A"/>
    <w:rPr>
      <w:sz w:val="18"/>
      <w:szCs w:val="18"/>
    </w:rPr>
  </w:style>
  <w:style w:type="character" w:customStyle="1" w:styleId="1Char">
    <w:name w:val="标题 1 Char"/>
    <w:link w:val="1"/>
    <w:uiPriority w:val="9"/>
    <w:rsid w:val="008E531A"/>
    <w:rPr>
      <w:rFonts w:eastAsia="黑体"/>
      <w:bCs/>
      <w:kern w:val="44"/>
      <w:sz w:val="32"/>
      <w:szCs w:val="44"/>
    </w:rPr>
  </w:style>
  <w:style w:type="character" w:customStyle="1" w:styleId="2Char">
    <w:name w:val="标题 2 Char"/>
    <w:link w:val="2"/>
    <w:uiPriority w:val="9"/>
    <w:rsid w:val="008E531A"/>
    <w:rPr>
      <w:rFonts w:ascii="Cambria" w:eastAsia="黑体" w:hAnsi="Cambria"/>
      <w:bCs/>
      <w:kern w:val="2"/>
      <w:sz w:val="28"/>
      <w:szCs w:val="32"/>
    </w:rPr>
  </w:style>
  <w:style w:type="character" w:customStyle="1" w:styleId="3Char">
    <w:name w:val="标题 3 Char"/>
    <w:link w:val="3"/>
    <w:uiPriority w:val="9"/>
    <w:rsid w:val="008E531A"/>
    <w:rPr>
      <w:rFonts w:eastAsia="黑体"/>
      <w:b/>
      <w:bCs/>
      <w:kern w:val="2"/>
      <w:sz w:val="21"/>
      <w:szCs w:val="32"/>
    </w:rPr>
  </w:style>
  <w:style w:type="table" w:styleId="a5">
    <w:name w:val="Table Grid"/>
    <w:basedOn w:val="a1"/>
    <w:uiPriority w:val="59"/>
    <w:rsid w:val="00BD57F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157</Words>
  <Characters>901</Characters>
  <Application>Microsoft Office Word</Application>
  <DocSecurity>0</DocSecurity>
  <Lines>7</Lines>
  <Paragraphs>2</Paragraphs>
  <ScaleCrop>false</ScaleCrop>
  <Company>shiba</Company>
  <LinksUpToDate>false</LinksUpToDate>
  <CharactersWithSpaces>1056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fanjing</dc:creator>
  <cp:keywords/>
  <cp:lastModifiedBy>jing fan</cp:lastModifiedBy>
  <cp:revision>2</cp:revision>
  <dcterms:created xsi:type="dcterms:W3CDTF">2021-01-14T00:12:00Z</dcterms:created>
  <dcterms:modified xsi:type="dcterms:W3CDTF">2021-01-14T00:12:00Z</dcterms:modified>
</cp:coreProperties>
</file>