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395E" w:rsidRDefault="004B395E" w:rsidP="004B395E">
      <w:pPr>
        <w:pStyle w:val="1"/>
      </w:pPr>
      <w:r>
        <w:rPr>
          <w:rFonts w:hint="eastAsia"/>
        </w:rPr>
        <w:t>第五章</w:t>
      </w:r>
      <w:r>
        <w:rPr>
          <w:rFonts w:hint="eastAsia"/>
        </w:rPr>
        <w:t xml:space="preserve"> </w:t>
      </w:r>
      <w:r>
        <w:rPr>
          <w:rFonts w:hint="eastAsia"/>
        </w:rPr>
        <w:t>匀速圆周运动本章概述</w:t>
      </w:r>
    </w:p>
    <w:p w:rsidR="004B395E" w:rsidRDefault="004B395E" w:rsidP="00435A21">
      <w:pPr>
        <w:pStyle w:val="2"/>
      </w:pPr>
      <w:r>
        <w:rPr>
          <w:rFonts w:hint="eastAsia"/>
        </w:rPr>
        <w:t>一、本章概述</w:t>
      </w:r>
    </w:p>
    <w:p w:rsidR="004B395E" w:rsidRDefault="004B395E" w:rsidP="00435A21">
      <w:pPr>
        <w:ind w:firstLine="420"/>
      </w:pPr>
      <w:r>
        <w:rPr>
          <w:rFonts w:hint="eastAsia"/>
        </w:rPr>
        <w:t>本章内容由基础型课程关于圆周运动的运动学知识拓展到动力学知识，建立向心力和向心加速度概念，深入理解物体做圆周运动的原因</w:t>
      </w:r>
      <w:r w:rsidR="00435A21">
        <w:rPr>
          <w:rFonts w:hint="eastAsia"/>
        </w:rPr>
        <w:t>。</w:t>
      </w:r>
      <w:r>
        <w:rPr>
          <w:rFonts w:hint="eastAsia"/>
        </w:rPr>
        <w:t>同时通过对圆周运动应用实例的分析加深对力和运动变化关系的理解，巩固和复习牛顿运动定律，本章还涉及常见的离心现象，要求运用所学向心力知识对该现象进行正确解释和分析</w:t>
      </w:r>
      <w:r w:rsidR="00435A21">
        <w:rPr>
          <w:rFonts w:hint="eastAsia"/>
        </w:rPr>
        <w:t>。</w:t>
      </w:r>
    </w:p>
    <w:p w:rsidR="004B395E" w:rsidRDefault="004B395E" w:rsidP="00435A21">
      <w:pPr>
        <w:pStyle w:val="2"/>
      </w:pPr>
      <w:r>
        <w:rPr>
          <w:rFonts w:hint="eastAsia"/>
        </w:rPr>
        <w:t>二、本</w:t>
      </w:r>
      <w:r w:rsidR="00435A21">
        <w:rPr>
          <w:rFonts w:hint="eastAsia"/>
        </w:rPr>
        <w:t>章</w:t>
      </w:r>
      <w:r>
        <w:rPr>
          <w:rFonts w:hint="eastAsia"/>
        </w:rPr>
        <w:t>教学目标</w:t>
      </w:r>
    </w:p>
    <w:p w:rsidR="004B395E" w:rsidRDefault="004B395E" w:rsidP="00435A21">
      <w:pPr>
        <w:pStyle w:val="3"/>
      </w:pPr>
      <w:r>
        <w:rPr>
          <w:rFonts w:hint="eastAsia"/>
        </w:rPr>
        <w:t>1</w:t>
      </w:r>
      <w:r w:rsidR="00435A21">
        <w:rPr>
          <w:rFonts w:hint="eastAsia"/>
        </w:rPr>
        <w:t>．</w:t>
      </w:r>
      <w:r>
        <w:rPr>
          <w:rFonts w:hint="eastAsia"/>
        </w:rPr>
        <w:t>知识与技能</w:t>
      </w:r>
    </w:p>
    <w:tbl>
      <w:tblPr>
        <w:tblStyle w:val="a5"/>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410"/>
        <w:gridCol w:w="1132"/>
        <w:gridCol w:w="5734"/>
      </w:tblGrid>
      <w:tr w:rsidR="00435A21" w:rsidTr="00435A21">
        <w:tc>
          <w:tcPr>
            <w:tcW w:w="1413" w:type="dxa"/>
            <w:shd w:val="clear" w:color="auto" w:fill="F2F2F2" w:themeFill="background1" w:themeFillShade="F2"/>
          </w:tcPr>
          <w:p w:rsidR="00435A21" w:rsidRPr="00435A21" w:rsidRDefault="00435A21" w:rsidP="00435A21">
            <w:pPr>
              <w:jc w:val="center"/>
              <w:rPr>
                <w:b/>
              </w:rPr>
            </w:pPr>
            <w:r w:rsidRPr="00435A21">
              <w:rPr>
                <w:rFonts w:hint="eastAsia"/>
                <w:b/>
              </w:rPr>
              <w:t>知识点</w:t>
            </w:r>
          </w:p>
        </w:tc>
        <w:tc>
          <w:tcPr>
            <w:tcW w:w="1134" w:type="dxa"/>
            <w:shd w:val="clear" w:color="auto" w:fill="F2F2F2" w:themeFill="background1" w:themeFillShade="F2"/>
          </w:tcPr>
          <w:p w:rsidR="00435A21" w:rsidRPr="00435A21" w:rsidRDefault="00435A21" w:rsidP="00435A21">
            <w:pPr>
              <w:jc w:val="center"/>
              <w:rPr>
                <w:b/>
              </w:rPr>
            </w:pPr>
            <w:r w:rsidRPr="00435A21">
              <w:rPr>
                <w:rFonts w:hint="eastAsia"/>
                <w:b/>
              </w:rPr>
              <w:t>学习水平</w:t>
            </w:r>
          </w:p>
        </w:tc>
        <w:tc>
          <w:tcPr>
            <w:tcW w:w="5749" w:type="dxa"/>
            <w:shd w:val="clear" w:color="auto" w:fill="F2F2F2" w:themeFill="background1" w:themeFillShade="F2"/>
          </w:tcPr>
          <w:p w:rsidR="00435A21" w:rsidRPr="00435A21" w:rsidRDefault="00435A21" w:rsidP="00435A21">
            <w:pPr>
              <w:jc w:val="center"/>
              <w:rPr>
                <w:b/>
              </w:rPr>
            </w:pPr>
            <w:r w:rsidRPr="00435A21">
              <w:rPr>
                <w:rFonts w:hint="eastAsia"/>
                <w:b/>
              </w:rPr>
              <w:t>说明</w:t>
            </w:r>
          </w:p>
        </w:tc>
      </w:tr>
      <w:tr w:rsidR="00435A21" w:rsidTr="00435A21">
        <w:tc>
          <w:tcPr>
            <w:tcW w:w="1413" w:type="dxa"/>
          </w:tcPr>
          <w:p w:rsidR="00435A21" w:rsidRDefault="00435A21" w:rsidP="00435A21">
            <w:pPr>
              <w:jc w:val="center"/>
            </w:pPr>
            <w:r>
              <w:rPr>
                <w:rFonts w:hint="eastAsia"/>
              </w:rPr>
              <w:t>向心加速度</w:t>
            </w:r>
          </w:p>
        </w:tc>
        <w:tc>
          <w:tcPr>
            <w:tcW w:w="1134" w:type="dxa"/>
          </w:tcPr>
          <w:p w:rsidR="00435A21" w:rsidRDefault="00435A21" w:rsidP="00435A21">
            <w:pPr>
              <w:jc w:val="center"/>
            </w:pPr>
            <w:r>
              <w:rPr>
                <w:rFonts w:hint="eastAsia"/>
              </w:rPr>
              <w:t>B</w:t>
            </w:r>
          </w:p>
        </w:tc>
        <w:tc>
          <w:tcPr>
            <w:tcW w:w="5749" w:type="dxa"/>
          </w:tcPr>
          <w:p w:rsidR="00435A21" w:rsidRDefault="00435A21" w:rsidP="00435A21">
            <w:r>
              <w:rPr>
                <w:rFonts w:hint="eastAsia"/>
              </w:rPr>
              <w:t>理解向心加速度是描述做圆周运动的质点运动方向变化快慢的物理量，知道它是矢量，其方向指向圆心，会用向心加速度公式进行计算。</w:t>
            </w:r>
          </w:p>
        </w:tc>
      </w:tr>
      <w:tr w:rsidR="00435A21" w:rsidTr="00435A21">
        <w:tc>
          <w:tcPr>
            <w:tcW w:w="1413" w:type="dxa"/>
          </w:tcPr>
          <w:p w:rsidR="00435A21" w:rsidRDefault="00435A21" w:rsidP="00435A21">
            <w:pPr>
              <w:jc w:val="center"/>
            </w:pPr>
            <w:r>
              <w:rPr>
                <w:rFonts w:hint="eastAsia"/>
              </w:rPr>
              <w:t>向心力</w:t>
            </w:r>
          </w:p>
        </w:tc>
        <w:tc>
          <w:tcPr>
            <w:tcW w:w="1134" w:type="dxa"/>
          </w:tcPr>
          <w:p w:rsidR="00435A21" w:rsidRDefault="00435A21" w:rsidP="00435A21">
            <w:pPr>
              <w:jc w:val="center"/>
            </w:pPr>
            <w:r>
              <w:rPr>
                <w:rFonts w:hint="eastAsia"/>
              </w:rPr>
              <w:t>B</w:t>
            </w:r>
          </w:p>
        </w:tc>
        <w:tc>
          <w:tcPr>
            <w:tcW w:w="5749" w:type="dxa"/>
          </w:tcPr>
          <w:p w:rsidR="00435A21" w:rsidRDefault="00435A21" w:rsidP="004B395E">
            <w:r>
              <w:rPr>
                <w:rFonts w:hint="eastAsia"/>
              </w:rPr>
              <w:t>理解向心力是使质点做匀速圆周运动的原因，知道向心力的来源，知道向心力指向圆心，会计算向心力的大小。有关向心力的计算只限于一个力提供向心力的情况。</w:t>
            </w:r>
          </w:p>
        </w:tc>
      </w:tr>
      <w:tr w:rsidR="00435A21" w:rsidTr="00435A21">
        <w:tc>
          <w:tcPr>
            <w:tcW w:w="1413" w:type="dxa"/>
          </w:tcPr>
          <w:p w:rsidR="00435A21" w:rsidRDefault="00435A21" w:rsidP="00435A21">
            <w:pPr>
              <w:jc w:val="center"/>
            </w:pPr>
            <w:r>
              <w:rPr>
                <w:rFonts w:hint="eastAsia"/>
              </w:rPr>
              <w:t>圆周运动的应用</w:t>
            </w:r>
          </w:p>
        </w:tc>
        <w:tc>
          <w:tcPr>
            <w:tcW w:w="1134" w:type="dxa"/>
          </w:tcPr>
          <w:p w:rsidR="00435A21" w:rsidRDefault="00435A21" w:rsidP="00435A21">
            <w:pPr>
              <w:jc w:val="center"/>
            </w:pPr>
            <w:r>
              <w:rPr>
                <w:rFonts w:hint="eastAsia"/>
              </w:rPr>
              <w:t>C</w:t>
            </w:r>
          </w:p>
        </w:tc>
        <w:tc>
          <w:tcPr>
            <w:tcW w:w="5749" w:type="dxa"/>
          </w:tcPr>
          <w:p w:rsidR="00435A21" w:rsidRDefault="00435A21" w:rsidP="004B395E">
            <w:r>
              <w:rPr>
                <w:rFonts w:hint="eastAsia"/>
              </w:rPr>
              <w:t>综合运用圆周运动的原理，解决有关圆周运动的实际问题。</w:t>
            </w:r>
          </w:p>
        </w:tc>
      </w:tr>
      <w:tr w:rsidR="00435A21" w:rsidTr="00435A21">
        <w:tc>
          <w:tcPr>
            <w:tcW w:w="1413" w:type="dxa"/>
          </w:tcPr>
          <w:p w:rsidR="00435A21" w:rsidRDefault="00435A21" w:rsidP="00435A21">
            <w:pPr>
              <w:jc w:val="center"/>
            </w:pPr>
            <w:r>
              <w:rPr>
                <w:rFonts w:hint="eastAsia"/>
              </w:rPr>
              <w:t>*</w:t>
            </w:r>
            <w:r>
              <w:rPr>
                <w:rFonts w:hint="eastAsia"/>
              </w:rPr>
              <w:t>离心现象及其应用</w:t>
            </w:r>
          </w:p>
        </w:tc>
        <w:tc>
          <w:tcPr>
            <w:tcW w:w="1134" w:type="dxa"/>
          </w:tcPr>
          <w:p w:rsidR="00435A21" w:rsidRDefault="00435A21" w:rsidP="00435A21">
            <w:pPr>
              <w:jc w:val="center"/>
            </w:pPr>
            <w:r>
              <w:rPr>
                <w:rFonts w:hint="eastAsia"/>
              </w:rPr>
              <w:t>A</w:t>
            </w:r>
          </w:p>
        </w:tc>
        <w:tc>
          <w:tcPr>
            <w:tcW w:w="5749" w:type="dxa"/>
          </w:tcPr>
          <w:p w:rsidR="00435A21" w:rsidRDefault="00435A21" w:rsidP="00435A21">
            <w:r>
              <w:rPr>
                <w:rFonts w:hint="eastAsia"/>
              </w:rPr>
              <w:t>知道什么是离心现象，知道发生离心现象的条件及相关应用。</w:t>
            </w:r>
          </w:p>
        </w:tc>
      </w:tr>
    </w:tbl>
    <w:p w:rsidR="004B395E" w:rsidRDefault="004B395E" w:rsidP="00435A21">
      <w:pPr>
        <w:ind w:firstLine="420"/>
      </w:pPr>
      <w:r>
        <w:rPr>
          <w:rFonts w:hint="eastAsia"/>
        </w:rPr>
        <w:t>本章核心概念是向心力和向心加速度，核心规律是向心力和向心加速度的表达式</w:t>
      </w:r>
      <w:r w:rsidR="00435A21">
        <w:rPr>
          <w:rFonts w:hint="eastAsia"/>
        </w:rPr>
        <w:t>。</w:t>
      </w:r>
    </w:p>
    <w:p w:rsidR="004B395E" w:rsidRDefault="004B395E" w:rsidP="00435A21">
      <w:pPr>
        <w:pStyle w:val="3"/>
      </w:pPr>
      <w:r>
        <w:rPr>
          <w:rFonts w:hint="eastAsia"/>
        </w:rPr>
        <w:t>2</w:t>
      </w:r>
      <w:r w:rsidR="00435A21">
        <w:rPr>
          <w:rFonts w:hint="eastAsia"/>
        </w:rPr>
        <w:t>．</w:t>
      </w:r>
      <w:r>
        <w:rPr>
          <w:rFonts w:hint="eastAsia"/>
        </w:rPr>
        <w:t>过程与方法</w:t>
      </w:r>
    </w:p>
    <w:p w:rsidR="004B395E" w:rsidRDefault="004B395E" w:rsidP="00435A21">
      <w:pPr>
        <w:ind w:firstLine="420"/>
      </w:pPr>
      <w:r>
        <w:rPr>
          <w:rFonts w:hint="eastAsia"/>
        </w:rPr>
        <w:t>通过对向心力与哪些因素有关的探究，进一步感受控制变量的方法</w:t>
      </w:r>
      <w:r w:rsidR="00435A21">
        <w:rPr>
          <w:rFonts w:hint="eastAsia"/>
        </w:rPr>
        <w:t>。</w:t>
      </w:r>
      <w:r>
        <w:rPr>
          <w:rFonts w:hint="eastAsia"/>
        </w:rPr>
        <w:t>在推导向心加速度公式的过程中认识以直代曲的极限思想</w:t>
      </w:r>
      <w:r w:rsidR="00435A21">
        <w:rPr>
          <w:rFonts w:hint="eastAsia"/>
        </w:rPr>
        <w:t>。</w:t>
      </w:r>
    </w:p>
    <w:p w:rsidR="004B395E" w:rsidRDefault="004B395E" w:rsidP="00435A21">
      <w:pPr>
        <w:pStyle w:val="3"/>
      </w:pPr>
      <w:r>
        <w:rPr>
          <w:rFonts w:hint="eastAsia"/>
        </w:rPr>
        <w:t>3</w:t>
      </w:r>
      <w:r w:rsidR="00435A21">
        <w:rPr>
          <w:rFonts w:hint="eastAsia"/>
        </w:rPr>
        <w:t>．</w:t>
      </w:r>
      <w:r>
        <w:rPr>
          <w:rFonts w:hint="eastAsia"/>
        </w:rPr>
        <w:t>情感、</w:t>
      </w:r>
      <w:r w:rsidR="00435A21">
        <w:rPr>
          <w:rFonts w:hint="eastAsia"/>
        </w:rPr>
        <w:t>态度与</w:t>
      </w:r>
      <w:r>
        <w:rPr>
          <w:rFonts w:hint="eastAsia"/>
        </w:rPr>
        <w:t>价值观</w:t>
      </w:r>
    </w:p>
    <w:p w:rsidR="004B395E" w:rsidRDefault="004B395E" w:rsidP="00435A21">
      <w:pPr>
        <w:ind w:firstLine="420"/>
      </w:pPr>
      <w:r>
        <w:rPr>
          <w:rFonts w:hint="eastAsia"/>
        </w:rPr>
        <w:t>联系身边的圆周运动实例，体验圆周运动在生产、科研、生活中的广泛应用</w:t>
      </w:r>
      <w:r w:rsidR="00435A21">
        <w:rPr>
          <w:rFonts w:hint="eastAsia"/>
        </w:rPr>
        <w:t>。</w:t>
      </w:r>
      <w:r>
        <w:rPr>
          <w:rFonts w:hint="eastAsia"/>
        </w:rPr>
        <w:t>通过对身边圆周运动的观察</w:t>
      </w:r>
      <w:r w:rsidR="00435A21">
        <w:rPr>
          <w:rFonts w:hint="eastAsia"/>
        </w:rPr>
        <w:t>和研究，激发对科学的好奇心和求知欲，养成乐于研究周围事物的习惯。</w:t>
      </w:r>
    </w:p>
    <w:p w:rsidR="004B395E" w:rsidRDefault="004B395E" w:rsidP="00435A21">
      <w:pPr>
        <w:pStyle w:val="2"/>
      </w:pPr>
      <w:r>
        <w:rPr>
          <w:rFonts w:hint="eastAsia"/>
        </w:rPr>
        <w:lastRenderedPageBreak/>
        <w:t>三、本</w:t>
      </w:r>
      <w:r w:rsidR="00435A21">
        <w:rPr>
          <w:rFonts w:hint="eastAsia"/>
        </w:rPr>
        <w:t>章</w:t>
      </w:r>
      <w:r>
        <w:rPr>
          <w:rFonts w:hint="eastAsia"/>
        </w:rPr>
        <w:t>重点和难点</w:t>
      </w:r>
    </w:p>
    <w:p w:rsidR="004B395E" w:rsidRDefault="004B395E" w:rsidP="00435A21">
      <w:pPr>
        <w:ind w:firstLine="420"/>
      </w:pPr>
      <w:r>
        <w:rPr>
          <w:rFonts w:hint="eastAsia"/>
        </w:rPr>
        <w:t>本章的重点是向心力和向心加速度的概念和计算，难点是理解物体受向心力作用但可以不落到圆心以及发生离心现象的条件</w:t>
      </w:r>
      <w:r w:rsidR="00435A21">
        <w:rPr>
          <w:rFonts w:hint="eastAsia"/>
        </w:rPr>
        <w:t>。</w:t>
      </w:r>
    </w:p>
    <w:p w:rsidR="004B395E" w:rsidRDefault="004B395E" w:rsidP="00435A21">
      <w:pPr>
        <w:pStyle w:val="2"/>
      </w:pPr>
      <w:r>
        <w:rPr>
          <w:rFonts w:hint="eastAsia"/>
        </w:rPr>
        <w:t>四、课时安排建议</w:t>
      </w:r>
    </w:p>
    <w:p w:rsidR="004B395E" w:rsidRDefault="004B395E" w:rsidP="00435A21">
      <w:pPr>
        <w:ind w:firstLine="420"/>
      </w:pPr>
      <w:r>
        <w:rPr>
          <w:rFonts w:hint="eastAsia"/>
        </w:rPr>
        <w:t>本章建议安排</w:t>
      </w:r>
      <w:r>
        <w:rPr>
          <w:rFonts w:hint="eastAsia"/>
        </w:rPr>
        <w:t>6</w:t>
      </w:r>
      <w:r>
        <w:rPr>
          <w:rFonts w:hint="eastAsia"/>
        </w:rPr>
        <w:t>课时，其中</w:t>
      </w:r>
      <w:r>
        <w:rPr>
          <w:rFonts w:hint="eastAsia"/>
        </w:rPr>
        <w:t>A</w:t>
      </w:r>
      <w:r>
        <w:rPr>
          <w:rFonts w:hint="eastAsia"/>
        </w:rPr>
        <w:t>节</w:t>
      </w:r>
      <w:r>
        <w:rPr>
          <w:rFonts w:hint="eastAsia"/>
        </w:rPr>
        <w:t>2</w:t>
      </w:r>
      <w:r>
        <w:rPr>
          <w:rFonts w:hint="eastAsia"/>
        </w:rPr>
        <w:t>课时，</w:t>
      </w:r>
      <w:r>
        <w:rPr>
          <w:rFonts w:hint="eastAsia"/>
        </w:rPr>
        <w:t>B</w:t>
      </w:r>
      <w:r>
        <w:rPr>
          <w:rFonts w:hint="eastAsia"/>
        </w:rPr>
        <w:t>节</w:t>
      </w:r>
      <w:r>
        <w:rPr>
          <w:rFonts w:hint="eastAsia"/>
        </w:rPr>
        <w:t>2</w:t>
      </w:r>
      <w:r>
        <w:rPr>
          <w:rFonts w:hint="eastAsia"/>
        </w:rPr>
        <w:t>课时，</w:t>
      </w:r>
      <w:r>
        <w:rPr>
          <w:rFonts w:hint="eastAsia"/>
        </w:rPr>
        <w:t>C</w:t>
      </w:r>
      <w:r>
        <w:rPr>
          <w:rFonts w:hint="eastAsia"/>
        </w:rPr>
        <w:t>节</w:t>
      </w:r>
      <w:r w:rsidR="00E02903">
        <w:rPr>
          <w:rFonts w:hint="eastAsia"/>
        </w:rPr>
        <w:t>1</w:t>
      </w:r>
      <w:bookmarkStart w:id="0" w:name="_GoBack"/>
      <w:bookmarkEnd w:id="0"/>
      <w:r>
        <w:rPr>
          <w:rFonts w:hint="eastAsia"/>
        </w:rPr>
        <w:t>课时，复习课</w:t>
      </w:r>
      <w:r>
        <w:rPr>
          <w:rFonts w:hint="eastAsia"/>
        </w:rPr>
        <w:t>1</w:t>
      </w:r>
      <w:r w:rsidR="00435A21">
        <w:rPr>
          <w:rFonts w:hint="eastAsia"/>
        </w:rPr>
        <w:t>课时。</w:t>
      </w:r>
    </w:p>
    <w:sectPr w:rsidR="004B395E">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5779" w:rsidRDefault="00D85779" w:rsidP="00435A21">
      <w:r>
        <w:separator/>
      </w:r>
    </w:p>
  </w:endnote>
  <w:endnote w:type="continuationSeparator" w:id="0">
    <w:p w:rsidR="00D85779" w:rsidRDefault="00D85779" w:rsidP="00435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17974332"/>
      <w:docPartObj>
        <w:docPartGallery w:val="Page Numbers (Bottom of Page)"/>
        <w:docPartUnique/>
      </w:docPartObj>
    </w:sdtPr>
    <w:sdtEndPr/>
    <w:sdtContent>
      <w:sdt>
        <w:sdtPr>
          <w:id w:val="1728636285"/>
          <w:docPartObj>
            <w:docPartGallery w:val="Page Numbers (Top of Page)"/>
            <w:docPartUnique/>
          </w:docPartObj>
        </w:sdtPr>
        <w:sdtEndPr/>
        <w:sdtContent>
          <w:p w:rsidR="00435A21" w:rsidRDefault="00435A21">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E02903">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E02903">
              <w:rPr>
                <w:b/>
                <w:bCs/>
                <w:noProof/>
              </w:rPr>
              <w:t>2</w:t>
            </w:r>
            <w:r>
              <w:rPr>
                <w:b/>
                <w:bCs/>
                <w:sz w:val="24"/>
                <w:szCs w:val="24"/>
              </w:rPr>
              <w:fldChar w:fldCharType="end"/>
            </w:r>
          </w:p>
        </w:sdtContent>
      </w:sdt>
    </w:sdtContent>
  </w:sdt>
  <w:p w:rsidR="00435A21" w:rsidRDefault="00435A21">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5779" w:rsidRDefault="00D85779" w:rsidP="00435A21">
      <w:r>
        <w:separator/>
      </w:r>
    </w:p>
  </w:footnote>
  <w:footnote w:type="continuationSeparator" w:id="0">
    <w:p w:rsidR="00D85779" w:rsidRDefault="00D85779" w:rsidP="00435A2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95E"/>
    <w:rsid w:val="001974CD"/>
    <w:rsid w:val="00341930"/>
    <w:rsid w:val="00435A21"/>
    <w:rsid w:val="004B395E"/>
    <w:rsid w:val="006C58DB"/>
    <w:rsid w:val="00805161"/>
    <w:rsid w:val="00D85779"/>
    <w:rsid w:val="00DF2F27"/>
    <w:rsid w:val="00E02903"/>
    <w:rsid w:val="00F14E1F"/>
    <w:rsid w:val="00F815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07CEFE-850D-4E34-BB12-C3FB4FA3C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4B395E"/>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435A21"/>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435A21"/>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4B395E"/>
    <w:rPr>
      <w:b/>
      <w:bCs/>
      <w:kern w:val="44"/>
      <w:sz w:val="44"/>
      <w:szCs w:val="44"/>
    </w:rPr>
  </w:style>
  <w:style w:type="character" w:customStyle="1" w:styleId="2Char">
    <w:name w:val="标题 2 Char"/>
    <w:basedOn w:val="a0"/>
    <w:link w:val="2"/>
    <w:uiPriority w:val="9"/>
    <w:rsid w:val="00435A21"/>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435A21"/>
    <w:rPr>
      <w:b/>
      <w:bCs/>
      <w:sz w:val="32"/>
      <w:szCs w:val="32"/>
    </w:rPr>
  </w:style>
  <w:style w:type="paragraph" w:styleId="a3">
    <w:name w:val="header"/>
    <w:basedOn w:val="a"/>
    <w:link w:val="Char"/>
    <w:uiPriority w:val="99"/>
    <w:unhideWhenUsed/>
    <w:rsid w:val="00435A2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435A21"/>
    <w:rPr>
      <w:sz w:val="18"/>
      <w:szCs w:val="18"/>
    </w:rPr>
  </w:style>
  <w:style w:type="paragraph" w:styleId="a4">
    <w:name w:val="footer"/>
    <w:basedOn w:val="a"/>
    <w:link w:val="Char0"/>
    <w:uiPriority w:val="99"/>
    <w:unhideWhenUsed/>
    <w:rsid w:val="00435A21"/>
    <w:pPr>
      <w:tabs>
        <w:tab w:val="center" w:pos="4153"/>
        <w:tab w:val="right" w:pos="8306"/>
      </w:tabs>
      <w:snapToGrid w:val="0"/>
      <w:jc w:val="left"/>
    </w:pPr>
    <w:rPr>
      <w:sz w:val="18"/>
      <w:szCs w:val="18"/>
    </w:rPr>
  </w:style>
  <w:style w:type="character" w:customStyle="1" w:styleId="Char0">
    <w:name w:val="页脚 Char"/>
    <w:basedOn w:val="a0"/>
    <w:link w:val="a4"/>
    <w:uiPriority w:val="99"/>
    <w:rsid w:val="00435A21"/>
    <w:rPr>
      <w:sz w:val="18"/>
      <w:szCs w:val="18"/>
    </w:rPr>
  </w:style>
  <w:style w:type="table" w:styleId="a5">
    <w:name w:val="Table Grid"/>
    <w:basedOn w:val="a1"/>
    <w:uiPriority w:val="39"/>
    <w:rsid w:val="00435A2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annotation reference"/>
    <w:basedOn w:val="a0"/>
    <w:uiPriority w:val="99"/>
    <w:semiHidden/>
    <w:unhideWhenUsed/>
    <w:rsid w:val="00435A21"/>
    <w:rPr>
      <w:sz w:val="21"/>
      <w:szCs w:val="21"/>
    </w:rPr>
  </w:style>
  <w:style w:type="paragraph" w:styleId="a7">
    <w:name w:val="annotation text"/>
    <w:basedOn w:val="a"/>
    <w:link w:val="Char1"/>
    <w:uiPriority w:val="99"/>
    <w:semiHidden/>
    <w:unhideWhenUsed/>
    <w:rsid w:val="00435A21"/>
    <w:pPr>
      <w:jc w:val="left"/>
    </w:pPr>
  </w:style>
  <w:style w:type="character" w:customStyle="1" w:styleId="Char1">
    <w:name w:val="批注文字 Char"/>
    <w:basedOn w:val="a0"/>
    <w:link w:val="a7"/>
    <w:uiPriority w:val="99"/>
    <w:semiHidden/>
    <w:rsid w:val="00435A21"/>
  </w:style>
  <w:style w:type="paragraph" w:styleId="a8">
    <w:name w:val="annotation subject"/>
    <w:basedOn w:val="a7"/>
    <w:next w:val="a7"/>
    <w:link w:val="Char2"/>
    <w:uiPriority w:val="99"/>
    <w:semiHidden/>
    <w:unhideWhenUsed/>
    <w:rsid w:val="00435A21"/>
    <w:rPr>
      <w:b/>
      <w:bCs/>
    </w:rPr>
  </w:style>
  <w:style w:type="character" w:customStyle="1" w:styleId="Char2">
    <w:name w:val="批注主题 Char"/>
    <w:basedOn w:val="Char1"/>
    <w:link w:val="a8"/>
    <w:uiPriority w:val="99"/>
    <w:semiHidden/>
    <w:rsid w:val="00435A21"/>
    <w:rPr>
      <w:b/>
      <w:bCs/>
    </w:rPr>
  </w:style>
  <w:style w:type="paragraph" w:styleId="a9">
    <w:name w:val="Balloon Text"/>
    <w:basedOn w:val="a"/>
    <w:link w:val="Char3"/>
    <w:uiPriority w:val="99"/>
    <w:semiHidden/>
    <w:unhideWhenUsed/>
    <w:rsid w:val="00435A21"/>
    <w:rPr>
      <w:sz w:val="18"/>
      <w:szCs w:val="18"/>
    </w:rPr>
  </w:style>
  <w:style w:type="character" w:customStyle="1" w:styleId="Char3">
    <w:name w:val="批注框文本 Char"/>
    <w:basedOn w:val="a0"/>
    <w:link w:val="a9"/>
    <w:uiPriority w:val="99"/>
    <w:semiHidden/>
    <w:rsid w:val="00435A2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5E5095-00FD-42B0-A543-C076A88DEC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2</Pages>
  <Words>108</Words>
  <Characters>621</Characters>
  <Application>Microsoft Office Word</Application>
  <DocSecurity>0</DocSecurity>
  <Lines>5</Lines>
  <Paragraphs>1</Paragraphs>
  <ScaleCrop>false</ScaleCrop>
  <Company>shiba</Company>
  <LinksUpToDate>false</LinksUpToDate>
  <CharactersWithSpaces>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7</cp:revision>
  <dcterms:created xsi:type="dcterms:W3CDTF">2013-12-17T03:07:00Z</dcterms:created>
  <dcterms:modified xsi:type="dcterms:W3CDTF">2014-01-01T23:19:00Z</dcterms:modified>
</cp:coreProperties>
</file>