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854EF" w:rsidRPr="0032172D" w:rsidRDefault="006854EF" w:rsidP="0032172D">
      <w:pPr>
        <w:pStyle w:val="1"/>
      </w:pPr>
      <w:r w:rsidRPr="0032172D">
        <w:t>第二章</w:t>
      </w:r>
      <w:r w:rsidRPr="0032172D">
        <w:t xml:space="preserve">A </w:t>
      </w:r>
      <w:r w:rsidRPr="0032172D">
        <w:t>力矩教学建议</w:t>
      </w:r>
    </w:p>
    <w:p w:rsidR="006854EF" w:rsidRPr="0032172D" w:rsidRDefault="006854EF" w:rsidP="0032172D">
      <w:pPr>
        <w:pStyle w:val="2"/>
      </w:pPr>
      <w:r w:rsidRPr="0032172D">
        <w:t>（一）学习目标</w:t>
      </w:r>
    </w:p>
    <w:p w:rsidR="0032172D" w:rsidRDefault="006854EF" w:rsidP="0032172D">
      <w:pPr>
        <w:ind w:firstLine="420"/>
      </w:pPr>
      <w:r w:rsidRPr="0032172D">
        <w:t>1</w:t>
      </w:r>
      <w:r w:rsidRPr="0032172D">
        <w:t>．理解力臂和力矩的概念。学会用力臂和力矩的定义计算力对于转动轴的力臂和力矩。</w:t>
      </w:r>
    </w:p>
    <w:p w:rsidR="0032172D" w:rsidRDefault="006854EF" w:rsidP="0032172D">
      <w:pPr>
        <w:ind w:firstLine="420"/>
      </w:pPr>
      <w:r w:rsidRPr="0032172D">
        <w:t>2</w:t>
      </w:r>
      <w:r w:rsidRPr="0032172D">
        <w:t>．从实际例子的分析中，体验力矩概念的形成过程。</w:t>
      </w:r>
    </w:p>
    <w:p w:rsidR="006854EF" w:rsidRPr="0032172D" w:rsidRDefault="006854EF" w:rsidP="0032172D">
      <w:pPr>
        <w:ind w:firstLine="420"/>
      </w:pPr>
      <w:r w:rsidRPr="0032172D">
        <w:t>3</w:t>
      </w:r>
      <w:r w:rsidRPr="0032172D">
        <w:t>．通过实例介绍，了解力矩的概念来自人们的日常生活和生产实际，然后又应用于实际，体会物理学与技术、社会的密切关系。</w:t>
      </w:r>
    </w:p>
    <w:p w:rsidR="006854EF" w:rsidRPr="0032172D" w:rsidRDefault="006854EF" w:rsidP="0032172D">
      <w:pPr>
        <w:pStyle w:val="2"/>
      </w:pPr>
      <w:r w:rsidRPr="0032172D">
        <w:t>（二）重点和难点</w:t>
      </w:r>
    </w:p>
    <w:p w:rsidR="0032172D" w:rsidRDefault="006854EF" w:rsidP="0032172D">
      <w:pPr>
        <w:ind w:firstLine="420"/>
      </w:pPr>
      <w:r w:rsidRPr="0032172D">
        <w:t>本节重点是力臂和力矩的概念和定义。</w:t>
      </w:r>
    </w:p>
    <w:p w:rsidR="0032172D" w:rsidRDefault="006854EF" w:rsidP="0032172D">
      <w:pPr>
        <w:ind w:firstLine="420"/>
      </w:pPr>
      <w:r w:rsidRPr="0032172D">
        <w:t>本节难点是力臂的定义。</w:t>
      </w:r>
    </w:p>
    <w:p w:rsidR="006854EF" w:rsidRPr="0032172D" w:rsidRDefault="006854EF" w:rsidP="0032172D">
      <w:pPr>
        <w:pStyle w:val="2"/>
      </w:pPr>
      <w:r w:rsidRPr="0032172D">
        <w:t>（三）教学建议</w:t>
      </w:r>
    </w:p>
    <w:p w:rsidR="006854EF" w:rsidRPr="0032172D" w:rsidRDefault="006854EF" w:rsidP="0032172D">
      <w:pPr>
        <w:ind w:firstLine="420"/>
      </w:pPr>
      <w:r w:rsidRPr="0032172D">
        <w:t>本节先通过实际例子的分析，引导学生明白引进力矩的必要性；然后引出力臂和力矩的定义；最后介绍用力的分解法计算力矩，从而加深对力臂和力矩概念的认识。在引进力臂和力矩的定义时应当有助于学生认识力臂和力矩的定义方法，理解力臂和力矩的物理意义，重视过程和方法的教学目标，避免就事论事，死记硬背。</w:t>
      </w:r>
    </w:p>
    <w:p w:rsidR="006854EF" w:rsidRPr="0032172D" w:rsidRDefault="006854EF" w:rsidP="0032172D">
      <w:pPr>
        <w:pStyle w:val="3"/>
      </w:pPr>
      <w:r w:rsidRPr="0032172D">
        <w:t>1</w:t>
      </w:r>
      <w:r w:rsidRPr="0032172D">
        <w:t>．关于情景引入</w:t>
      </w:r>
    </w:p>
    <w:p w:rsidR="006854EF" w:rsidRPr="0032172D" w:rsidRDefault="006854EF" w:rsidP="0032172D">
      <w:pPr>
        <w:ind w:firstLine="420"/>
      </w:pPr>
      <w:r w:rsidRPr="0032172D">
        <w:t>图</w:t>
      </w:r>
      <w:r w:rsidRPr="0032172D">
        <w:t>2</w:t>
      </w:r>
      <w:r w:rsidRPr="0032172D">
        <w:t>－</w:t>
      </w:r>
      <w:r w:rsidRPr="0032172D">
        <w:t>1</w:t>
      </w:r>
      <w:r w:rsidRPr="0032172D">
        <w:t>～图</w:t>
      </w:r>
      <w:r w:rsidRPr="0032172D">
        <w:t>2</w:t>
      </w:r>
      <w:r w:rsidRPr="0032172D">
        <w:t>－</w:t>
      </w:r>
      <w:r w:rsidRPr="0032172D">
        <w:t>3</w:t>
      </w:r>
      <w:r w:rsidRPr="0032172D">
        <w:t>分别代表生活、生产和科学实践的有关情景，这些例子都涉及到力矩和力矩平衡问题，要让学生意识到，在这类问题中涉及到物体转动状态的改变和转动平衡问题，所研究的对象不再可简化为质点，物体的转动是机械运动中的一类重要的运动形式，一般物体的运动，包括分子和原子这样的微观粒子以及宏观物体和宇观天体的运动都包括转动，因此关于力矩和力矩平衡问题的讨论具有普遍意义。</w:t>
      </w:r>
    </w:p>
    <w:p w:rsidR="006854EF" w:rsidRPr="0032172D" w:rsidRDefault="006854EF" w:rsidP="0032172D">
      <w:pPr>
        <w:pStyle w:val="3"/>
      </w:pPr>
      <w:r w:rsidRPr="0032172D">
        <w:t>2</w:t>
      </w:r>
      <w:r w:rsidRPr="0032172D">
        <w:t>．对将要讨论的问题进一步简化和明确</w:t>
      </w:r>
    </w:p>
    <w:p w:rsidR="006854EF" w:rsidRPr="0032172D" w:rsidRDefault="006854EF" w:rsidP="0032172D">
      <w:pPr>
        <w:ind w:firstLine="420"/>
      </w:pPr>
      <w:r w:rsidRPr="0032172D">
        <w:t>在进入第一小节的讨论之前，对所要讨论的问题要进一步简化和明确。本课程中要研究的是较简单的</w:t>
      </w:r>
      <w:r w:rsidRPr="0032172D">
        <w:t>“</w:t>
      </w:r>
      <w:r w:rsidRPr="0032172D">
        <w:t>有固定转动轴的物体</w:t>
      </w:r>
      <w:r w:rsidRPr="0032172D">
        <w:t>”</w:t>
      </w:r>
      <w:r w:rsidRPr="0032172D">
        <w:t>受力作用时的平衡问题。有固定转动轴的物体的平衡问题较为简单。科学研究总是从最简单的问题入手，发现规律，然后再推广应用于更复杂的情况（如转动轴不明显，甚至没有转动轴的问题）。</w:t>
      </w:r>
    </w:p>
    <w:p w:rsidR="006854EF" w:rsidRPr="0032172D" w:rsidRDefault="006854EF" w:rsidP="0032172D">
      <w:pPr>
        <w:pStyle w:val="3"/>
      </w:pPr>
      <w:r w:rsidRPr="0032172D">
        <w:lastRenderedPageBreak/>
        <w:t>3</w:t>
      </w:r>
      <w:r w:rsidRPr="0032172D">
        <w:t>．关于</w:t>
      </w:r>
      <w:r w:rsidR="0032172D">
        <w:rPr>
          <w:rFonts w:hint="eastAsia"/>
        </w:rPr>
        <w:t>“</w:t>
      </w:r>
      <w:r w:rsidRPr="0032172D">
        <w:t>力对物体的转动作用</w:t>
      </w:r>
      <w:r w:rsidR="0032172D">
        <w:rPr>
          <w:rFonts w:hint="eastAsia"/>
        </w:rPr>
        <w:t>”</w:t>
      </w:r>
      <w:r w:rsidRPr="0032172D">
        <w:t>的编写意图</w:t>
      </w:r>
    </w:p>
    <w:p w:rsidR="0032172D" w:rsidRDefault="006854EF" w:rsidP="0032172D">
      <w:pPr>
        <w:ind w:firstLine="420"/>
      </w:pPr>
      <w:r w:rsidRPr="0032172D">
        <w:t>虽然在初中物理中提到了力的三要素，但是在高中物理基础型课程中主要讨论的是质点运动问题，因此对于力的作用点这个要素在运动学上的效应理解不深，为此，本小节通过引领问题</w:t>
      </w:r>
      <w:r w:rsidR="0032172D">
        <w:rPr>
          <w:rFonts w:hint="eastAsia"/>
        </w:rPr>
        <w:t>“</w:t>
      </w:r>
      <w:r w:rsidRPr="0032172D">
        <w:t>为了改变物体的转动状态，例如从静止开始转动，要施加力。那幺所施加的力对物体转动的作用效果与哪些因素有关呢？</w:t>
      </w:r>
      <w:r w:rsidR="0032172D">
        <w:rPr>
          <w:rFonts w:hint="eastAsia"/>
        </w:rPr>
        <w:t>”</w:t>
      </w:r>
      <w:r w:rsidRPr="0032172D">
        <w:t>以及课本第</w:t>
      </w:r>
      <w:r w:rsidRPr="0032172D">
        <w:t>14</w:t>
      </w:r>
      <w:r w:rsidRPr="0032172D">
        <w:t>页的</w:t>
      </w:r>
      <w:r w:rsidR="0032172D">
        <w:rPr>
          <w:rFonts w:hint="eastAsia"/>
        </w:rPr>
        <w:t>“</w:t>
      </w:r>
      <w:r w:rsidRPr="0032172D">
        <w:t>大家谈</w:t>
      </w:r>
      <w:r w:rsidR="0032172D">
        <w:rPr>
          <w:rFonts w:hint="eastAsia"/>
        </w:rPr>
        <w:t>”</w:t>
      </w:r>
      <w:r w:rsidRPr="0032172D">
        <w:t>，让学生体会到力对物体转动的作用效果不仅与力的大小有关，还与力的方向和作用点（相对于转动轴）的位置有关。从而体会到引进力矩的必要性，同时也理解了力矩概念的物理含义，力矩这个物理量综合反映了力的大小、方向和作用点这三个要素对物体转动的作用效果。</w:t>
      </w:r>
    </w:p>
    <w:p w:rsidR="006854EF" w:rsidRPr="0032172D" w:rsidRDefault="006854EF" w:rsidP="0032172D">
      <w:pPr>
        <w:ind w:firstLine="420"/>
      </w:pPr>
      <w:r w:rsidRPr="0032172D">
        <w:t>这里要指出的是，力和力矩都是物体间的</w:t>
      </w:r>
      <w:r w:rsidR="0032172D">
        <w:rPr>
          <w:rFonts w:hint="eastAsia"/>
        </w:rPr>
        <w:t>“</w:t>
      </w:r>
      <w:r w:rsidRPr="0032172D">
        <w:t>相互作用</w:t>
      </w:r>
      <w:r w:rsidR="0032172D">
        <w:rPr>
          <w:rFonts w:hint="eastAsia"/>
        </w:rPr>
        <w:t>”</w:t>
      </w:r>
      <w:r w:rsidR="00AB3CDC">
        <w:rPr>
          <w:rFonts w:hint="eastAsia"/>
        </w:rPr>
        <w:t>。</w:t>
      </w:r>
      <w:r w:rsidRPr="0032172D">
        <w:t>物体间的相互作用实际上无法直接观察到，物理上都是通过其作用效果（如引起物体平动运动的加速度、转动运动的角加速度、物体的形变等）来了解相互作用，认识它们的特点和基本规律。</w:t>
      </w:r>
    </w:p>
    <w:p w:rsidR="006854EF" w:rsidRPr="0032172D" w:rsidRDefault="006854EF" w:rsidP="0032172D">
      <w:pPr>
        <w:pStyle w:val="3"/>
      </w:pPr>
      <w:r w:rsidRPr="0032172D">
        <w:t>4</w:t>
      </w:r>
      <w:r w:rsidRPr="0032172D">
        <w:t>．关于力矩的教学建议</w:t>
      </w:r>
    </w:p>
    <w:p w:rsidR="006854EF" w:rsidRPr="0032172D" w:rsidRDefault="006854EF" w:rsidP="0032172D">
      <w:pPr>
        <w:ind w:firstLine="420"/>
      </w:pPr>
      <w:r w:rsidRPr="0032172D">
        <w:t>在上小节关于引进力矩的必要性以及力矩的物理含义有了一定认识的基础上，再引入力臂和力矩的定义较容易被接受。任何物理量的引进都有其必要性，其物理意义也常常包含在它的定义之中。在教学中要重视物理量的引进过程，揭示它的物理意义，避免死记硬背，体现过程和方法的教学目标。</w:t>
      </w:r>
    </w:p>
    <w:p w:rsidR="006854EF" w:rsidRPr="0032172D" w:rsidRDefault="006854EF" w:rsidP="0032172D">
      <w:pPr>
        <w:pStyle w:val="3"/>
      </w:pPr>
      <w:r w:rsidRPr="0032172D">
        <w:t>5</w:t>
      </w:r>
      <w:r w:rsidRPr="0032172D">
        <w:t>．关于力臂的教学建议</w:t>
      </w:r>
    </w:p>
    <w:p w:rsidR="0032172D" w:rsidRDefault="006854EF" w:rsidP="0032172D">
      <w:pPr>
        <w:ind w:firstLine="420"/>
      </w:pPr>
      <w:r w:rsidRPr="0032172D">
        <w:t>力矩概念中容易搞错的是力臂。为此设计了课本第</w:t>
      </w:r>
      <w:r w:rsidRPr="0032172D">
        <w:t>14</w:t>
      </w:r>
      <w:r w:rsidRPr="0032172D">
        <w:t>页的</w:t>
      </w:r>
      <w:r w:rsidR="0032172D" w:rsidRPr="0032172D">
        <w:rPr>
          <w:rFonts w:hint="eastAsia"/>
        </w:rPr>
        <w:t>“</w:t>
      </w:r>
      <w:r w:rsidRPr="0032172D">
        <w:t>自主活动</w:t>
      </w:r>
      <w:r w:rsidR="0032172D" w:rsidRPr="0032172D">
        <w:rPr>
          <w:rFonts w:hint="eastAsia"/>
        </w:rPr>
        <w:t>”</w:t>
      </w:r>
      <w:r w:rsidRPr="0032172D">
        <w:t>，让学生体会力臂的含义。本教材从三个方面来处理关于力臂的内容，化解难点。</w:t>
      </w:r>
    </w:p>
    <w:p w:rsidR="0032172D" w:rsidRDefault="006854EF" w:rsidP="0032172D">
      <w:pPr>
        <w:ind w:firstLine="420"/>
      </w:pPr>
      <w:r w:rsidRPr="0032172D">
        <w:t>（</w:t>
      </w:r>
      <w:r w:rsidRPr="0032172D">
        <w:t>1</w:t>
      </w:r>
      <w:r w:rsidRPr="0032172D">
        <w:t>）力臂是力的作用线与转轴之间的距离，这里涉及到两条直线之间的距离问题。空间中任意两条直线之间的距离问题较为复杂，因此教材中首先对这个问题明确作了简化，指出：</w:t>
      </w:r>
      <w:r w:rsidR="0032172D" w:rsidRPr="0032172D">
        <w:rPr>
          <w:rFonts w:hint="eastAsia"/>
        </w:rPr>
        <w:t>“</w:t>
      </w:r>
      <w:r w:rsidRPr="0032172D">
        <w:t>我们这里只研究力的作用线都是在同一个与转动轴相垂直的平面内的情况。</w:t>
      </w:r>
      <w:r w:rsidR="0032172D" w:rsidRPr="0032172D">
        <w:rPr>
          <w:rFonts w:hint="eastAsia"/>
        </w:rPr>
        <w:t>”</w:t>
      </w:r>
      <w:r w:rsidRPr="0032172D">
        <w:t>于是力的作用线与转轴之间的距离（即两线距离）就变成一个点（力的作用线所在的面与转动轴的交点）与一条直线（力的作用线）之间的距离。</w:t>
      </w:r>
    </w:p>
    <w:p w:rsidR="0032172D" w:rsidRDefault="006854EF" w:rsidP="0032172D">
      <w:pPr>
        <w:ind w:firstLine="420"/>
      </w:pPr>
      <w:r w:rsidRPr="0032172D">
        <w:t>（</w:t>
      </w:r>
      <w:r w:rsidRPr="0032172D">
        <w:t>2</w:t>
      </w:r>
      <w:r w:rsidRPr="0032172D">
        <w:t>）通过其后的课本第</w:t>
      </w:r>
      <w:r w:rsidRPr="0032172D">
        <w:t>15</w:t>
      </w:r>
      <w:r w:rsidRPr="0032172D">
        <w:t>页的</w:t>
      </w:r>
      <w:r w:rsidR="0032172D">
        <w:rPr>
          <w:rFonts w:hint="eastAsia"/>
        </w:rPr>
        <w:t>“</w:t>
      </w:r>
      <w:r w:rsidRPr="0032172D">
        <w:t>点击</w:t>
      </w:r>
      <w:r w:rsidR="0032172D">
        <w:rPr>
          <w:rFonts w:hint="eastAsia"/>
        </w:rPr>
        <w:t>”</w:t>
      </w:r>
      <w:r w:rsidRPr="0032172D">
        <w:t>，进一步引导学生区别两点之间的距离，一个点与一条直线之间的距离、两条直线间之间的距离等不同情况下的距离概念，为了在引进力臂和力矩的定义时不受太多干扰，这个</w:t>
      </w:r>
      <w:r w:rsidR="0032172D">
        <w:rPr>
          <w:rFonts w:hint="eastAsia"/>
        </w:rPr>
        <w:t>“</w:t>
      </w:r>
      <w:r w:rsidRPr="0032172D">
        <w:t>点击</w:t>
      </w:r>
      <w:r w:rsidR="0032172D">
        <w:rPr>
          <w:rFonts w:hint="eastAsia"/>
        </w:rPr>
        <w:t>”</w:t>
      </w:r>
      <w:r w:rsidRPr="0032172D">
        <w:t>的位置放得稍后些。</w:t>
      </w:r>
    </w:p>
    <w:p w:rsidR="006854EF" w:rsidRPr="0032172D" w:rsidRDefault="006854EF" w:rsidP="0032172D">
      <w:pPr>
        <w:ind w:firstLine="420"/>
      </w:pPr>
      <w:r w:rsidRPr="0032172D">
        <w:t>（</w:t>
      </w:r>
      <w:r w:rsidRPr="0032172D">
        <w:t>3</w:t>
      </w:r>
      <w:r w:rsidRPr="0032172D">
        <w:t>）通过课本中图</w:t>
      </w:r>
      <w:r w:rsidRPr="0032172D">
        <w:t>2</w:t>
      </w:r>
      <w:r w:rsidRPr="0032172D">
        <w:t>－</w:t>
      </w:r>
      <w:r w:rsidRPr="0032172D">
        <w:t>6</w:t>
      </w:r>
      <w:r w:rsidRPr="0032172D">
        <w:t>的例子，揭示出力臂的物理含义。该图中杆</w:t>
      </w:r>
      <w:r w:rsidRPr="0032172D">
        <w:t>AB</w:t>
      </w:r>
      <w:r w:rsidRPr="0032172D">
        <w:t>受到的力对于转动轴的力臂为</w:t>
      </w:r>
      <w:r w:rsidRPr="0032172D">
        <w:t>L</w:t>
      </w:r>
      <w:r w:rsidR="0032172D" w:rsidRPr="0032172D">
        <w:t>＝</w:t>
      </w:r>
      <w:r w:rsidR="0032172D" w:rsidRPr="0032172D">
        <w:rPr>
          <w:i/>
        </w:rPr>
        <w:t>l</w:t>
      </w:r>
      <w:r w:rsidR="0032172D" w:rsidRPr="0032172D">
        <w:t>sinθ</w:t>
      </w:r>
      <w:r w:rsidRPr="0032172D">
        <w:t>，其中</w:t>
      </w:r>
      <w:r w:rsidR="0032172D" w:rsidRPr="0032172D">
        <w:rPr>
          <w:i/>
        </w:rPr>
        <w:t>l</w:t>
      </w:r>
      <w:r w:rsidRPr="0032172D">
        <w:t>描写力的作用点（相对于转动轴）的位置；</w:t>
      </w:r>
      <w:r w:rsidRPr="0032172D">
        <w:t>sin</w:t>
      </w:r>
      <w:r w:rsidR="0032172D" w:rsidRPr="0032172D">
        <w:t>θ</w:t>
      </w:r>
      <w:r w:rsidRPr="0032172D">
        <w:t>描写力的方向。可见，力臂实际上是一个取决于力的方向和作用点位置的物理量。</w:t>
      </w:r>
    </w:p>
    <w:p w:rsidR="006854EF" w:rsidRPr="0032172D" w:rsidRDefault="006854EF" w:rsidP="0032172D">
      <w:pPr>
        <w:pStyle w:val="3"/>
      </w:pPr>
      <w:r w:rsidRPr="0032172D">
        <w:t>6</w:t>
      </w:r>
      <w:r w:rsidR="0032172D" w:rsidRPr="0032172D">
        <w:rPr>
          <w:rFonts w:hint="eastAsia"/>
        </w:rPr>
        <w:t>．</w:t>
      </w:r>
      <w:r w:rsidRPr="0032172D">
        <w:t>关于图</w:t>
      </w:r>
      <w:r w:rsidRPr="0032172D">
        <w:t>2</w:t>
      </w:r>
      <w:r w:rsidR="0032172D" w:rsidRPr="0032172D">
        <w:rPr>
          <w:rFonts w:hint="eastAsia"/>
        </w:rPr>
        <w:t>－</w:t>
      </w:r>
      <w:r w:rsidRPr="0032172D">
        <w:t>6</w:t>
      </w:r>
      <w:r w:rsidRPr="0032172D">
        <w:t>有关内容的编写意图</w:t>
      </w:r>
    </w:p>
    <w:p w:rsidR="0032172D" w:rsidRDefault="006854EF" w:rsidP="0032172D">
      <w:pPr>
        <w:ind w:firstLine="420"/>
      </w:pPr>
      <w:r w:rsidRPr="0032172D">
        <w:t>（</w:t>
      </w:r>
      <w:r w:rsidRPr="0032172D">
        <w:t>1</w:t>
      </w:r>
      <w:r w:rsidRPr="0032172D">
        <w:t>）揭示出力臂和力矩的物理含义：杆</w:t>
      </w:r>
      <w:r w:rsidRPr="0032172D">
        <w:t>A</w:t>
      </w:r>
      <w:r w:rsidR="0032172D" w:rsidRPr="0032172D">
        <w:rPr>
          <w:rFonts w:hint="eastAsia"/>
        </w:rPr>
        <w:t>B</w:t>
      </w:r>
      <w:r w:rsidRPr="0032172D">
        <w:t>所受到的力对于转动轴的力臂为</w:t>
      </w:r>
      <w:r w:rsidR="0032172D" w:rsidRPr="0032172D">
        <w:t>L</w:t>
      </w:r>
      <w:r w:rsidR="0032172D" w:rsidRPr="0032172D">
        <w:t>＝</w:t>
      </w:r>
      <w:r w:rsidR="0032172D" w:rsidRPr="0032172D">
        <w:rPr>
          <w:i/>
        </w:rPr>
        <w:t>l</w:t>
      </w:r>
      <w:r w:rsidR="0032172D" w:rsidRPr="0032172D">
        <w:t>sinθ</w:t>
      </w:r>
      <w:r w:rsidRPr="0032172D">
        <w:t>，力矩为</w:t>
      </w:r>
      <w:r w:rsidRPr="0032172D">
        <w:t>M</w:t>
      </w:r>
      <w:r w:rsidR="0032172D">
        <w:rPr>
          <w:rFonts w:hint="eastAsia"/>
        </w:rPr>
        <w:t>＝</w:t>
      </w:r>
      <w:r w:rsidRPr="0032172D">
        <w:t>Fsin</w:t>
      </w:r>
      <w:r w:rsidR="0032172D">
        <w:rPr>
          <w:rFonts w:cs="Calibri"/>
        </w:rPr>
        <w:t>θ</w:t>
      </w:r>
      <w:r w:rsidR="0032172D">
        <w:rPr>
          <w:rFonts w:cs="Calibri" w:hint="eastAsia"/>
        </w:rPr>
        <w:t>·</w:t>
      </w:r>
      <w:r w:rsidR="0032172D">
        <w:rPr>
          <w:rFonts w:hint="eastAsia"/>
        </w:rPr>
        <w:t>l</w:t>
      </w:r>
      <w:r w:rsidRPr="0032172D">
        <w:t>，其中</w:t>
      </w:r>
      <w:r w:rsidRPr="0032172D">
        <w:t>F</w:t>
      </w:r>
      <w:r w:rsidRPr="0032172D">
        <w:t>描写力的大小，</w:t>
      </w:r>
      <w:r w:rsidRPr="0032172D">
        <w:t>sin</w:t>
      </w:r>
      <w:r w:rsidR="0032172D">
        <w:rPr>
          <w:rFonts w:cs="Calibri"/>
        </w:rPr>
        <w:t>θ</w:t>
      </w:r>
      <w:r w:rsidRPr="0032172D">
        <w:t>描写力的方向，</w:t>
      </w:r>
      <w:r w:rsidR="0032172D">
        <w:rPr>
          <w:rFonts w:hint="eastAsia"/>
        </w:rPr>
        <w:t>l</w:t>
      </w:r>
      <w:r w:rsidRPr="0032172D">
        <w:t>描写力的作用点相对于转动轴的位置。这个分析较清楚地显示了力的三要素与力臂和力矩的关系。</w:t>
      </w:r>
    </w:p>
    <w:p w:rsidR="0032172D" w:rsidRDefault="006854EF" w:rsidP="0032172D">
      <w:pPr>
        <w:ind w:firstLine="420"/>
      </w:pPr>
      <w:r w:rsidRPr="0032172D">
        <w:lastRenderedPageBreak/>
        <w:t>（</w:t>
      </w:r>
      <w:r w:rsidRPr="0032172D">
        <w:t>2</w:t>
      </w:r>
      <w:r w:rsidRPr="0032172D">
        <w:t>）介绍计算力矩的两种方法：先求力臂的方法和力的分解法。先求力臂的方法是中学物理教材中常见的根据力矩定义的一种计算方法；力的分解法有时更方便些，更普遍些，这两种方法是等价的。从这种等价性也显示了力臂和力矩定义的物理原因。</w:t>
      </w:r>
    </w:p>
    <w:p w:rsidR="006854EF" w:rsidRPr="0032172D" w:rsidRDefault="006854EF" w:rsidP="0032172D">
      <w:pPr>
        <w:pStyle w:val="3"/>
      </w:pPr>
      <w:r w:rsidRPr="0032172D">
        <w:t>7</w:t>
      </w:r>
      <w:r w:rsidR="0032172D">
        <w:rPr>
          <w:rFonts w:hint="eastAsia"/>
        </w:rPr>
        <w:t>．</w:t>
      </w:r>
      <w:r w:rsidRPr="0032172D">
        <w:t>关于力矩的矢量性</w:t>
      </w:r>
    </w:p>
    <w:p w:rsidR="006854EF" w:rsidRPr="0032172D" w:rsidRDefault="006854EF" w:rsidP="00C50614">
      <w:pPr>
        <w:ind w:firstLine="420"/>
      </w:pPr>
      <w:r w:rsidRPr="0032172D">
        <w:t>力矩是一个矢量，但在中学不易讲清楚，我们可以回避。教材中为了简化没有提力矩的正负，只是在本章下节探究力短平衡问题时在</w:t>
      </w:r>
      <w:r w:rsidR="00C50614">
        <w:rPr>
          <w:rFonts w:hint="eastAsia"/>
        </w:rPr>
        <w:t>“</w:t>
      </w:r>
      <w:r w:rsidRPr="0032172D">
        <w:t>探究思路</w:t>
      </w:r>
      <w:r w:rsidR="00C50614">
        <w:rPr>
          <w:rFonts w:hint="eastAsia"/>
        </w:rPr>
        <w:t>”</w:t>
      </w:r>
      <w:r w:rsidRPr="0032172D">
        <w:t>中提到力矩可使物体沿不同方向转动。在判定力矩使物体向哪个方向转动时，要注意从轴的同一端进行观察。此外，不要将力矩的单位（牛</w:t>
      </w:r>
      <w:r w:rsidR="00C50614">
        <w:rPr>
          <w:rFonts w:hint="eastAsia"/>
        </w:rPr>
        <w:t>·</w:t>
      </w:r>
      <w:r w:rsidRPr="0032172D">
        <w:t>米）与功的单位（焦耳）相混淆，虽然两者的量纲相同，但物理意义完全不同。</w:t>
      </w:r>
    </w:p>
    <w:p w:rsidR="006854EF" w:rsidRPr="0032172D" w:rsidRDefault="006854EF" w:rsidP="00C50614">
      <w:pPr>
        <w:pStyle w:val="2"/>
      </w:pPr>
      <w:r w:rsidRPr="0032172D">
        <w:t>（四）作业说明</w:t>
      </w:r>
    </w:p>
    <w:p w:rsidR="00C50614" w:rsidRDefault="006854EF" w:rsidP="00C50614">
      <w:pPr>
        <w:ind w:firstLine="420"/>
      </w:pPr>
      <w:r w:rsidRPr="0032172D">
        <w:t>本节共有</w:t>
      </w:r>
      <w:r w:rsidRPr="0032172D">
        <w:t>12</w:t>
      </w:r>
      <w:r w:rsidRPr="0032172D">
        <w:t>题，其中第</w:t>
      </w:r>
      <w:r w:rsidRPr="0032172D">
        <w:t>2</w:t>
      </w:r>
      <w:r w:rsidRPr="0032172D">
        <w:t>、</w:t>
      </w:r>
      <w:r w:rsidRPr="0032172D">
        <w:t>4</w:t>
      </w:r>
      <w:r w:rsidRPr="0032172D">
        <w:t>、</w:t>
      </w:r>
      <w:r w:rsidRPr="0032172D">
        <w:t>11</w:t>
      </w:r>
      <w:r w:rsidRPr="0032172D">
        <w:t>题可在课堂上讨论。第</w:t>
      </w:r>
      <w:r w:rsidRPr="0032172D">
        <w:t>12</w:t>
      </w:r>
      <w:r w:rsidRPr="0032172D">
        <w:t>题没有</w:t>
      </w:r>
      <w:r w:rsidR="00C50614">
        <w:rPr>
          <w:rFonts w:hint="eastAsia"/>
        </w:rPr>
        <w:t>“</w:t>
      </w:r>
      <w:r w:rsidRPr="0032172D">
        <w:t>固定的</w:t>
      </w:r>
      <w:r w:rsidR="00C50614">
        <w:rPr>
          <w:rFonts w:hint="eastAsia"/>
        </w:rPr>
        <w:t>”</w:t>
      </w:r>
      <w:r w:rsidRPr="0032172D">
        <w:t>转动轴，但这类问题在实际中很普遍，如车载式起重机，可根据学生的实际，作适当的介绍。</w:t>
      </w:r>
    </w:p>
    <w:p w:rsidR="006854EF" w:rsidRPr="0032172D" w:rsidRDefault="006854EF" w:rsidP="00C50614">
      <w:pPr>
        <w:pStyle w:val="2"/>
      </w:pPr>
      <w:r w:rsidRPr="0032172D">
        <w:t>参考答案</w:t>
      </w:r>
    </w:p>
    <w:p w:rsidR="006854EF" w:rsidRPr="0032172D" w:rsidRDefault="00C50614" w:rsidP="00C50614">
      <w:pPr>
        <w:pStyle w:val="3"/>
      </w:pPr>
      <w:r>
        <w:rPr>
          <w:rFonts w:hint="eastAsia"/>
        </w:rPr>
        <w:t>A</w:t>
      </w:r>
      <w:r>
        <w:rPr>
          <w:rFonts w:hint="eastAsia"/>
        </w:rPr>
        <w:t>组</w:t>
      </w:r>
    </w:p>
    <w:p w:rsidR="00C50614" w:rsidRDefault="006854EF" w:rsidP="00C50614">
      <w:pPr>
        <w:numPr>
          <w:ilvl w:val="0"/>
          <w:numId w:val="1"/>
        </w:numPr>
      </w:pPr>
      <w:r w:rsidRPr="0032172D">
        <w:t>43.3N</w:t>
      </w:r>
      <w:r w:rsidR="00C50614">
        <w:rPr>
          <w:rFonts w:hint="eastAsia"/>
        </w:rPr>
        <w:t>·</w:t>
      </w:r>
      <w:r w:rsidRPr="0032172D">
        <w:t>m</w:t>
      </w:r>
    </w:p>
    <w:p w:rsidR="00C50614" w:rsidRDefault="006854EF" w:rsidP="0032172D">
      <w:pPr>
        <w:numPr>
          <w:ilvl w:val="0"/>
          <w:numId w:val="1"/>
        </w:numPr>
      </w:pPr>
      <w:r w:rsidRPr="0032172D">
        <w:t>（</w:t>
      </w:r>
      <w:r w:rsidRPr="0032172D">
        <w:t>a</w:t>
      </w:r>
      <w:r w:rsidRPr="0032172D">
        <w:t>）</w:t>
      </w:r>
      <w:r w:rsidRPr="0032172D">
        <w:t>F</w:t>
      </w:r>
      <w:r w:rsidR="00C50614" w:rsidRPr="00C50614">
        <w:rPr>
          <w:rFonts w:hint="eastAsia"/>
          <w:vertAlign w:val="subscript"/>
        </w:rPr>
        <w:t>1</w:t>
      </w:r>
      <w:r w:rsidRPr="0032172D">
        <w:t>的力矩为零，</w:t>
      </w:r>
      <w:r w:rsidRPr="0032172D">
        <w:t>F</w:t>
      </w:r>
      <w:r w:rsidR="00C50614" w:rsidRPr="00C50614">
        <w:rPr>
          <w:rFonts w:hint="eastAsia"/>
          <w:vertAlign w:val="subscript"/>
        </w:rPr>
        <w:t>3</w:t>
      </w:r>
      <w:r w:rsidRPr="0032172D">
        <w:t>、</w:t>
      </w:r>
      <w:r w:rsidRPr="0032172D">
        <w:t>F</w:t>
      </w:r>
      <w:r w:rsidR="00C50614" w:rsidRPr="00C50614">
        <w:rPr>
          <w:rFonts w:hint="eastAsia"/>
          <w:vertAlign w:val="subscript"/>
        </w:rPr>
        <w:t>4</w:t>
      </w:r>
      <w:r w:rsidRPr="0032172D">
        <w:t>的力矩引起物体沿逆时针方向转动，</w:t>
      </w:r>
      <w:r w:rsidRPr="0032172D">
        <w:t>F</w:t>
      </w:r>
      <w:r w:rsidR="00C50614" w:rsidRPr="00C50614">
        <w:rPr>
          <w:rFonts w:hint="eastAsia"/>
          <w:vertAlign w:val="subscript"/>
        </w:rPr>
        <w:t>2</w:t>
      </w:r>
      <w:r w:rsidRPr="0032172D">
        <w:t>、</w:t>
      </w:r>
      <w:r w:rsidRPr="0032172D">
        <w:t>F</w:t>
      </w:r>
      <w:r w:rsidR="00C50614" w:rsidRPr="00C50614">
        <w:rPr>
          <w:rFonts w:hint="eastAsia"/>
          <w:vertAlign w:val="subscript"/>
        </w:rPr>
        <w:t>5</w:t>
      </w:r>
      <w:r w:rsidRPr="0032172D">
        <w:t>的力矩引起物体沿顺时针方向转动（</w:t>
      </w:r>
      <w:r w:rsidRPr="0032172D">
        <w:t>b</w:t>
      </w:r>
      <w:r w:rsidRPr="0032172D">
        <w:t>）</w:t>
      </w:r>
      <w:r w:rsidRPr="0032172D">
        <w:t>F</w:t>
      </w:r>
      <w:r w:rsidR="00C50614" w:rsidRPr="00C50614">
        <w:rPr>
          <w:rFonts w:hint="eastAsia"/>
          <w:vertAlign w:val="subscript"/>
        </w:rPr>
        <w:t>1</w:t>
      </w:r>
      <w:r w:rsidRPr="0032172D">
        <w:t>的力矩引起物体沿逆时针方向转动，</w:t>
      </w:r>
      <w:r w:rsidRPr="0032172D">
        <w:t>F</w:t>
      </w:r>
      <w:r w:rsidR="00C50614" w:rsidRPr="00C50614">
        <w:rPr>
          <w:rFonts w:hint="eastAsia"/>
          <w:vertAlign w:val="subscript"/>
        </w:rPr>
        <w:t>2</w:t>
      </w:r>
      <w:r w:rsidRPr="0032172D">
        <w:t>、</w:t>
      </w:r>
      <w:r w:rsidRPr="0032172D">
        <w:t>F</w:t>
      </w:r>
      <w:r w:rsidR="00C50614" w:rsidRPr="00C50614">
        <w:rPr>
          <w:rFonts w:hint="eastAsia"/>
          <w:vertAlign w:val="subscript"/>
        </w:rPr>
        <w:t>3</w:t>
      </w:r>
      <w:r w:rsidRPr="0032172D">
        <w:t>的力矩引起物体沿顺时针方向转动（</w:t>
      </w:r>
      <w:r w:rsidRPr="0032172D">
        <w:t>c</w:t>
      </w:r>
      <w:r w:rsidRPr="0032172D">
        <w:t>）</w:t>
      </w:r>
      <w:r w:rsidRPr="0032172D">
        <w:t>F</w:t>
      </w:r>
      <w:r w:rsidR="00C50614" w:rsidRPr="00C50614">
        <w:rPr>
          <w:rFonts w:hint="eastAsia"/>
          <w:vertAlign w:val="subscript"/>
        </w:rPr>
        <w:t>1</w:t>
      </w:r>
      <w:r w:rsidRPr="0032172D">
        <w:t>的力矩为零，</w:t>
      </w:r>
      <w:r w:rsidRPr="0032172D">
        <w:t>F</w:t>
      </w:r>
      <w:r w:rsidR="00C50614" w:rsidRPr="00C50614">
        <w:rPr>
          <w:rFonts w:hint="eastAsia"/>
          <w:vertAlign w:val="subscript"/>
        </w:rPr>
        <w:t>3</w:t>
      </w:r>
      <w:r w:rsidRPr="0032172D">
        <w:t>、</w:t>
      </w:r>
      <w:r w:rsidRPr="0032172D">
        <w:t>F</w:t>
      </w:r>
      <w:r w:rsidR="00C50614" w:rsidRPr="00C50614">
        <w:rPr>
          <w:rFonts w:hint="eastAsia"/>
          <w:vertAlign w:val="subscript"/>
        </w:rPr>
        <w:t>4</w:t>
      </w:r>
      <w:r w:rsidRPr="0032172D">
        <w:t>的力矩引起物体沿逆时针方向转动，</w:t>
      </w:r>
      <w:r w:rsidRPr="0032172D">
        <w:t>F</w:t>
      </w:r>
      <w:r w:rsidR="00C50614" w:rsidRPr="00C50614">
        <w:rPr>
          <w:rFonts w:hint="eastAsia"/>
          <w:vertAlign w:val="subscript"/>
        </w:rPr>
        <w:t>2</w:t>
      </w:r>
      <w:r w:rsidRPr="0032172D">
        <w:t>的力矩引起物体沿顺时针方向转动</w:t>
      </w:r>
    </w:p>
    <w:p w:rsidR="00205BDD" w:rsidRDefault="006854EF" w:rsidP="0032172D">
      <w:pPr>
        <w:numPr>
          <w:ilvl w:val="0"/>
          <w:numId w:val="1"/>
        </w:numPr>
      </w:pPr>
      <w:r w:rsidRPr="0032172D">
        <w:t>重力不变，重力对</w:t>
      </w:r>
      <w:r w:rsidR="00205BDD">
        <w:rPr>
          <w:rFonts w:hint="eastAsia"/>
        </w:rPr>
        <w:t>O</w:t>
      </w:r>
      <w:r w:rsidRPr="0032172D">
        <w:t>点的力臂（</w:t>
      </w:r>
      <w:r w:rsidR="00205BDD" w:rsidRPr="00205BDD">
        <w:rPr>
          <w:rFonts w:ascii="Times New Roman" w:hAnsi="Times New Roman"/>
          <w:i/>
        </w:rPr>
        <w:fldChar w:fldCharType="begin"/>
      </w:r>
      <w:r w:rsidR="00205BDD" w:rsidRPr="00205BDD">
        <w:rPr>
          <w:rFonts w:ascii="Times New Roman" w:hAnsi="Times New Roman"/>
          <w:i/>
        </w:rPr>
        <w:instrText xml:space="preserve"> EQ \F(l,2) </w:instrText>
      </w:r>
      <w:r w:rsidR="00205BDD" w:rsidRPr="00205BDD">
        <w:rPr>
          <w:rFonts w:ascii="Times New Roman" w:hAnsi="Times New Roman"/>
          <w:i/>
        </w:rPr>
        <w:fldChar w:fldCharType="end"/>
      </w:r>
      <w:r w:rsidRPr="0032172D">
        <w:t>sin</w:t>
      </w:r>
      <w:r w:rsidR="00205BDD" w:rsidRPr="00205BDD">
        <w:rPr>
          <w:rFonts w:cs="Calibri"/>
        </w:rPr>
        <w:t>θ</w:t>
      </w:r>
      <w:r w:rsidRPr="0032172D">
        <w:t>和力矩（</w:t>
      </w:r>
      <w:r w:rsidR="00205BDD" w:rsidRPr="00205BDD">
        <w:rPr>
          <w:rFonts w:ascii="Times New Roman" w:hAnsi="Times New Roman"/>
          <w:i/>
        </w:rPr>
        <w:fldChar w:fldCharType="begin"/>
      </w:r>
      <w:r w:rsidR="00205BDD" w:rsidRPr="00205BDD">
        <w:rPr>
          <w:rFonts w:ascii="Times New Roman" w:hAnsi="Times New Roman"/>
          <w:i/>
        </w:rPr>
        <w:instrText xml:space="preserve"> EQ \F(l,2) </w:instrText>
      </w:r>
      <w:r w:rsidR="00205BDD" w:rsidRPr="00205BDD">
        <w:rPr>
          <w:rFonts w:ascii="Times New Roman" w:hAnsi="Times New Roman"/>
          <w:i/>
        </w:rPr>
        <w:fldChar w:fldCharType="end"/>
      </w:r>
      <w:r w:rsidRPr="0032172D">
        <w:t>mgs</w:t>
      </w:r>
      <w:r w:rsidR="00205BDD">
        <w:rPr>
          <w:rFonts w:hint="eastAsia"/>
        </w:rPr>
        <w:t>in</w:t>
      </w:r>
      <w:r w:rsidR="00205BDD" w:rsidRPr="00205BDD">
        <w:rPr>
          <w:rFonts w:cs="Calibri"/>
        </w:rPr>
        <w:t>θ</w:t>
      </w:r>
      <w:r w:rsidR="00205BDD">
        <w:rPr>
          <w:rFonts w:hint="eastAsia"/>
        </w:rPr>
        <w:t>）</w:t>
      </w:r>
      <w:r w:rsidRPr="0032172D">
        <w:t>随</w:t>
      </w:r>
      <w:r w:rsidR="00205BDD" w:rsidRPr="00205BDD">
        <w:rPr>
          <w:rFonts w:cs="Calibri"/>
        </w:rPr>
        <w:t>θ</w:t>
      </w:r>
      <w:r w:rsidRPr="0032172D">
        <w:t>的增加而增加；</w:t>
      </w:r>
      <w:r w:rsidRPr="0032172D">
        <w:t>F</w:t>
      </w:r>
      <w:r w:rsidRPr="0032172D">
        <w:t>对</w:t>
      </w:r>
      <w:r w:rsidR="00205BDD">
        <w:rPr>
          <w:rFonts w:hint="eastAsia"/>
        </w:rPr>
        <w:t>O</w:t>
      </w:r>
      <w:r w:rsidRPr="0032172D">
        <w:t>点的力臂（</w:t>
      </w:r>
      <w:r w:rsidR="00205BDD" w:rsidRPr="00205BDD">
        <w:rPr>
          <w:rFonts w:ascii="Times New Roman" w:hAnsi="Times New Roman"/>
          <w:i/>
        </w:rPr>
        <w:t>l</w:t>
      </w:r>
      <w:r w:rsidR="00205BDD">
        <w:rPr>
          <w:rFonts w:hint="eastAsia"/>
        </w:rPr>
        <w:t>cos</w:t>
      </w:r>
      <w:r w:rsidR="00205BDD" w:rsidRPr="00205BDD">
        <w:rPr>
          <w:rFonts w:cs="Calibri"/>
        </w:rPr>
        <w:t>θ</w:t>
      </w:r>
      <w:r w:rsidRPr="0032172D">
        <w:t>）和力矩（</w:t>
      </w:r>
      <w:r w:rsidR="00205BDD" w:rsidRPr="00205BDD">
        <w:rPr>
          <w:rFonts w:ascii="Times New Roman" w:hAnsi="Times New Roman"/>
          <w:i/>
        </w:rPr>
        <w:t>l</w:t>
      </w:r>
      <w:r w:rsidR="00205BDD" w:rsidRPr="00205BDD">
        <w:rPr>
          <w:rFonts w:ascii="Times New Roman" w:hAnsi="Times New Roman" w:hint="eastAsia"/>
          <w:i/>
        </w:rPr>
        <w:t>mg</w:t>
      </w:r>
      <w:r w:rsidR="00205BDD">
        <w:rPr>
          <w:rFonts w:hint="eastAsia"/>
        </w:rPr>
        <w:t>cos</w:t>
      </w:r>
      <w:r w:rsidR="00205BDD" w:rsidRPr="00205BDD">
        <w:rPr>
          <w:rFonts w:cs="Calibri"/>
        </w:rPr>
        <w:t>θ</w:t>
      </w:r>
      <w:r w:rsidR="00205BDD" w:rsidRPr="00205BDD">
        <w:rPr>
          <w:rFonts w:cs="Calibri" w:hint="eastAsia"/>
        </w:rPr>
        <w:t>）</w:t>
      </w:r>
      <w:r w:rsidRPr="0032172D">
        <w:t>随</w:t>
      </w:r>
      <w:r w:rsidR="00205BDD" w:rsidRPr="00205BDD">
        <w:rPr>
          <w:rFonts w:cs="Calibri"/>
        </w:rPr>
        <w:t>θ</w:t>
      </w:r>
      <w:r w:rsidRPr="0032172D">
        <w:t>的增加而减小</w:t>
      </w:r>
    </w:p>
    <w:p w:rsidR="00205BDD" w:rsidRDefault="006854EF" w:rsidP="0032172D">
      <w:pPr>
        <w:numPr>
          <w:ilvl w:val="0"/>
          <w:numId w:val="1"/>
        </w:numPr>
      </w:pPr>
      <w:r w:rsidRPr="0032172D">
        <w:t>B</w:t>
      </w:r>
    </w:p>
    <w:p w:rsidR="00205BDD" w:rsidRDefault="006854EF" w:rsidP="0032172D">
      <w:pPr>
        <w:numPr>
          <w:ilvl w:val="0"/>
          <w:numId w:val="1"/>
        </w:numPr>
      </w:pPr>
      <w:r w:rsidRPr="0032172D">
        <w:t>555.6N</w:t>
      </w:r>
    </w:p>
    <w:p w:rsidR="00205BDD" w:rsidRDefault="006854EF" w:rsidP="0032172D">
      <w:pPr>
        <w:numPr>
          <w:ilvl w:val="0"/>
          <w:numId w:val="1"/>
        </w:numPr>
      </w:pPr>
      <w:r w:rsidRPr="0032172D">
        <w:t>55.4N</w:t>
      </w:r>
      <w:r w:rsidR="00205BDD">
        <w:rPr>
          <w:rFonts w:hint="eastAsia"/>
        </w:rPr>
        <w:t>·</w:t>
      </w:r>
      <w:r w:rsidR="00205BDD">
        <w:rPr>
          <w:rFonts w:hint="eastAsia"/>
        </w:rPr>
        <w:t>m</w:t>
      </w:r>
      <w:r w:rsidR="00205BDD">
        <w:rPr>
          <w:rFonts w:hint="eastAsia"/>
        </w:rPr>
        <w:t>；</w:t>
      </w:r>
      <w:r w:rsidRPr="0032172D">
        <w:t>66N</w:t>
      </w:r>
      <w:r w:rsidR="00205BDD">
        <w:rPr>
          <w:rFonts w:hint="eastAsia"/>
        </w:rPr>
        <w:t>·</w:t>
      </w:r>
      <w:r w:rsidRPr="0032172D">
        <w:t>m</w:t>
      </w:r>
    </w:p>
    <w:p w:rsidR="00C50614" w:rsidRDefault="00603554" w:rsidP="0032172D">
      <w:pPr>
        <w:numPr>
          <w:ilvl w:val="0"/>
          <w:numId w:val="1"/>
        </w:numPr>
      </w:pPr>
      <w:r>
        <w:fldChar w:fldCharType="begin"/>
      </w:r>
      <w:r>
        <w:instrText xml:space="preserve"> EQ \F(</w:instrText>
      </w:r>
      <w:r>
        <w:rPr>
          <w:rFonts w:hint="eastAsia"/>
        </w:rPr>
        <w:instrText>L</w:instrText>
      </w:r>
      <w:r>
        <w:instrText xml:space="preserve">,2) </w:instrText>
      </w:r>
      <w:r>
        <w:fldChar w:fldCharType="end"/>
      </w:r>
      <w:r w:rsidR="006854EF" w:rsidRPr="0032172D">
        <w:t>Gcos</w:t>
      </w:r>
      <w:r w:rsidR="00205BDD">
        <w:rPr>
          <w:rFonts w:cs="Calibri"/>
        </w:rPr>
        <w:t>θ</w:t>
      </w:r>
      <w:r w:rsidR="006854EF" w:rsidRPr="0032172D">
        <w:t>；</w:t>
      </w:r>
      <w:r w:rsidR="006854EF" w:rsidRPr="0032172D">
        <w:t>LFcos</w:t>
      </w:r>
      <w:r w:rsidR="00205BDD">
        <w:rPr>
          <w:rFonts w:cs="Calibri"/>
        </w:rPr>
        <w:t>θ</w:t>
      </w:r>
    </w:p>
    <w:p w:rsidR="006854EF" w:rsidRPr="0032172D" w:rsidRDefault="00205BDD" w:rsidP="0032172D">
      <w:pPr>
        <w:numPr>
          <w:ilvl w:val="0"/>
          <w:numId w:val="1"/>
        </w:numPr>
      </w:pPr>
      <w:r>
        <w:fldChar w:fldCharType="begin"/>
      </w:r>
      <w:r>
        <w:instrText xml:space="preserve"> EQ \F(9,32) </w:instrText>
      </w:r>
      <w:r>
        <w:fldChar w:fldCharType="end"/>
      </w:r>
      <w:r w:rsidR="006854EF" w:rsidRPr="0032172D">
        <w:t>mgL</w:t>
      </w:r>
      <w:r>
        <w:rPr>
          <w:rFonts w:hint="eastAsia"/>
        </w:rPr>
        <w:t>；</w:t>
      </w:r>
      <w:r>
        <w:fldChar w:fldCharType="begin"/>
      </w:r>
      <w:r>
        <w:instrText xml:space="preserve"> EQ \F(</w:instrText>
      </w:r>
      <w:r>
        <w:rPr>
          <w:rFonts w:hint="eastAsia"/>
        </w:rPr>
        <w:instrText>1</w:instrText>
      </w:r>
      <w:r>
        <w:instrText xml:space="preserve">,32) </w:instrText>
      </w:r>
      <w:r>
        <w:fldChar w:fldCharType="end"/>
      </w:r>
      <w:r w:rsidR="006854EF" w:rsidRPr="0032172D">
        <w:t>mgL</w:t>
      </w:r>
      <w:r>
        <w:rPr>
          <w:rFonts w:hint="eastAsia"/>
        </w:rPr>
        <w:t>；</w:t>
      </w:r>
      <w:r>
        <w:fldChar w:fldCharType="begin"/>
      </w:r>
      <w:r>
        <w:instrText xml:space="preserve"> EQ \F(</w:instrText>
      </w:r>
      <w:r>
        <w:rPr>
          <w:rFonts w:hint="eastAsia"/>
        </w:rPr>
        <w:instrText>3</w:instrText>
      </w:r>
      <w:r>
        <w:instrText>,</w:instrText>
      </w:r>
      <w:r>
        <w:rPr>
          <w:rFonts w:hint="eastAsia"/>
        </w:rPr>
        <w:instrText>4</w:instrText>
      </w:r>
      <w:r>
        <w:instrText xml:space="preserve">) </w:instrText>
      </w:r>
      <w:r>
        <w:fldChar w:fldCharType="end"/>
      </w:r>
      <w:r>
        <w:rPr>
          <w:rFonts w:hint="eastAsia"/>
        </w:rPr>
        <w:t>TL</w:t>
      </w:r>
      <w:r w:rsidR="006854EF" w:rsidRPr="0032172D">
        <w:t>sin</w:t>
      </w:r>
      <w:r>
        <w:rPr>
          <w:rFonts w:cs="Calibri"/>
        </w:rPr>
        <w:t>θ</w:t>
      </w:r>
    </w:p>
    <w:p w:rsidR="006854EF" w:rsidRPr="0032172D" w:rsidRDefault="006854EF" w:rsidP="00C50614">
      <w:pPr>
        <w:pStyle w:val="3"/>
      </w:pPr>
      <w:r w:rsidRPr="0032172D">
        <w:t>B</w:t>
      </w:r>
      <w:r w:rsidRPr="0032172D">
        <w:t>组</w:t>
      </w:r>
    </w:p>
    <w:p w:rsidR="00205BDD" w:rsidRDefault="00205BDD" w:rsidP="00C50614">
      <w:pPr>
        <w:numPr>
          <w:ilvl w:val="0"/>
          <w:numId w:val="1"/>
        </w:numPr>
      </w:pPr>
      <w:r>
        <w:rPr>
          <w:rFonts w:hint="eastAsia"/>
        </w:rPr>
        <w:t>3</w:t>
      </w:r>
      <w:r w:rsidR="006854EF" w:rsidRPr="0032172D">
        <w:t>807N</w:t>
      </w:r>
      <w:r>
        <w:rPr>
          <w:rFonts w:hint="eastAsia"/>
        </w:rPr>
        <w:t>；</w:t>
      </w:r>
      <w:r w:rsidR="006854EF" w:rsidRPr="0032172D">
        <w:t>5626N</w:t>
      </w:r>
    </w:p>
    <w:p w:rsidR="00205BDD" w:rsidRDefault="00205BDD" w:rsidP="00C50614">
      <w:pPr>
        <w:numPr>
          <w:ilvl w:val="0"/>
          <w:numId w:val="1"/>
        </w:numPr>
      </w:pPr>
      <w:r w:rsidRPr="00205BDD">
        <w:rPr>
          <w:rFonts w:ascii="Times New Roman" w:hAnsi="Times New Roman"/>
        </w:rPr>
        <w:lastRenderedPageBreak/>
        <w:fldChar w:fldCharType="begin"/>
      </w:r>
      <w:r w:rsidRPr="00205BDD">
        <w:rPr>
          <w:rFonts w:ascii="Times New Roman" w:hAnsi="Times New Roman"/>
        </w:rPr>
        <w:instrText xml:space="preserve"> EQ \F(</w:instrText>
      </w:r>
      <w:r>
        <w:rPr>
          <w:rFonts w:ascii="Times New Roman" w:hAnsi="Times New Roman"/>
        </w:rPr>
        <w:fldChar w:fldCharType="begin"/>
      </w:r>
      <w:r>
        <w:rPr>
          <w:rFonts w:ascii="Times New Roman" w:hAnsi="Times New Roman"/>
        </w:rPr>
        <w:instrText xml:space="preserve"> </w:instrText>
      </w:r>
      <w:r>
        <w:rPr>
          <w:rFonts w:ascii="Times New Roman" w:hAnsi="Times New Roman" w:hint="eastAsia"/>
        </w:rPr>
        <w:instrText>EQ \R(2)</w:instrText>
      </w:r>
      <w:r>
        <w:rPr>
          <w:rFonts w:ascii="Times New Roman" w:hAnsi="Times New Roman"/>
        </w:rPr>
        <w:instrText xml:space="preserve"> </w:instrText>
      </w:r>
      <w:r>
        <w:rPr>
          <w:rFonts w:ascii="Times New Roman" w:hAnsi="Times New Roman"/>
        </w:rPr>
        <w:fldChar w:fldCharType="end"/>
      </w:r>
      <w:r w:rsidRPr="00205BDD">
        <w:rPr>
          <w:rFonts w:ascii="Times New Roman" w:hAnsi="Times New Roman"/>
        </w:rPr>
        <w:instrText xml:space="preserve">,2) </w:instrText>
      </w:r>
      <w:r w:rsidRPr="00205BDD">
        <w:rPr>
          <w:rFonts w:ascii="Times New Roman" w:hAnsi="Times New Roman"/>
        </w:rPr>
        <w:fldChar w:fldCharType="end"/>
      </w:r>
      <w:r w:rsidR="006854EF" w:rsidRPr="0032172D">
        <w:t>FL</w:t>
      </w:r>
    </w:p>
    <w:p w:rsidR="00205BDD" w:rsidRDefault="006854EF" w:rsidP="00C50614">
      <w:pPr>
        <w:numPr>
          <w:ilvl w:val="0"/>
          <w:numId w:val="1"/>
        </w:numPr>
      </w:pPr>
      <w:r w:rsidRPr="0032172D">
        <w:t>D</w:t>
      </w:r>
    </w:p>
    <w:p w:rsidR="00252A18" w:rsidRPr="0032172D" w:rsidRDefault="006854EF" w:rsidP="0032172D">
      <w:pPr>
        <w:numPr>
          <w:ilvl w:val="0"/>
          <w:numId w:val="1"/>
        </w:numPr>
      </w:pPr>
      <w:r w:rsidRPr="0032172D">
        <w:t>F</w:t>
      </w:r>
      <w:r w:rsidR="00205BDD" w:rsidRPr="00205BDD">
        <w:rPr>
          <w:rFonts w:hint="eastAsia"/>
          <w:vertAlign w:val="subscript"/>
        </w:rPr>
        <w:t>1</w:t>
      </w:r>
      <w:r w:rsidRPr="0032172D">
        <w:t>（</w:t>
      </w:r>
      <w:r w:rsidRPr="0032172D">
        <w:t>R</w:t>
      </w:r>
      <w:r w:rsidR="00205BDD">
        <w:rPr>
          <w:rFonts w:hint="eastAsia"/>
        </w:rPr>
        <w:t>＋</w:t>
      </w:r>
      <w:r w:rsidR="00205BDD">
        <w:fldChar w:fldCharType="begin"/>
      </w:r>
      <w:r w:rsidR="00205BDD">
        <w:instrText xml:space="preserve"> </w:instrText>
      </w:r>
      <w:r w:rsidR="00205BDD">
        <w:rPr>
          <w:rFonts w:hint="eastAsia"/>
        </w:rPr>
        <w:instrText>EQ \R(2Rh</w:instrText>
      </w:r>
      <w:r w:rsidR="00205BDD">
        <w:rPr>
          <w:rFonts w:hint="eastAsia"/>
        </w:rPr>
        <w:instrText>－</w:instrText>
      </w:r>
      <w:r w:rsidR="00205BDD">
        <w:rPr>
          <w:rFonts w:hint="eastAsia"/>
        </w:rPr>
        <w:instrText>h</w:instrText>
      </w:r>
      <w:r w:rsidR="00205BDD" w:rsidRPr="00205BDD">
        <w:rPr>
          <w:rFonts w:hint="eastAsia"/>
          <w:vertAlign w:val="superscript"/>
        </w:rPr>
        <w:instrText>2</w:instrText>
      </w:r>
      <w:r w:rsidR="00205BDD">
        <w:rPr>
          <w:rFonts w:hint="eastAsia"/>
        </w:rPr>
        <w:instrText>)</w:instrText>
      </w:r>
      <w:r w:rsidR="00205BDD">
        <w:instrText xml:space="preserve"> </w:instrText>
      </w:r>
      <w:r w:rsidR="00205BDD">
        <w:fldChar w:fldCharType="end"/>
      </w:r>
      <w:r w:rsidRPr="0032172D">
        <w:t>）</w:t>
      </w:r>
      <w:r w:rsidRPr="0032172D">
        <w:t>; F</w:t>
      </w:r>
      <w:r w:rsidRPr="00205BDD">
        <w:rPr>
          <w:vertAlign w:val="subscript"/>
        </w:rPr>
        <w:t>2</w:t>
      </w:r>
      <w:r w:rsidRPr="0032172D">
        <w:t>（</w:t>
      </w:r>
      <w:r w:rsidRPr="0032172D">
        <w:t>2R</w:t>
      </w:r>
      <w:r w:rsidR="00205BDD">
        <w:rPr>
          <w:rFonts w:hint="eastAsia"/>
        </w:rPr>
        <w:t>－</w:t>
      </w:r>
      <w:r w:rsidRPr="0032172D">
        <w:t>h</w:t>
      </w:r>
      <w:r w:rsidRPr="0032172D">
        <w:t>）</w:t>
      </w:r>
      <w:bookmarkStart w:id="0" w:name="_GoBack"/>
      <w:r w:rsidR="00011631">
        <w:rPr>
          <w:rFonts w:hint="eastAsia"/>
        </w:rPr>
        <w:t>规矩</w:t>
      </w:r>
      <w:bookmarkEnd w:id="0"/>
    </w:p>
    <w:sectPr w:rsidR="00252A18" w:rsidRPr="0032172D">
      <w:headerReference w:type="even" r:id="rId7"/>
      <w:headerReference w:type="default" r:id="rId8"/>
      <w:footerReference w:type="even" r:id="rId9"/>
      <w:footerReference w:type="default" r:id="rId10"/>
      <w:headerReference w:type="first" r:id="rId11"/>
      <w:footerReference w:type="first" r:id="rId12"/>
      <w:pgSz w:w="11906" w:h="16838"/>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422DF7" w:rsidRDefault="00422DF7" w:rsidP="006854EF">
      <w:r>
        <w:separator/>
      </w:r>
    </w:p>
  </w:endnote>
  <w:endnote w:type="continuationSeparator" w:id="0">
    <w:p w:rsidR="00422DF7" w:rsidRDefault="00422DF7" w:rsidP="006854E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Cambria">
    <w:panose1 w:val="02040503050406030204"/>
    <w:charset w:val="00"/>
    <w:family w:val="roman"/>
    <w:pitch w:val="variable"/>
    <w:sig w:usb0="E00002FF" w:usb1="400004FF" w:usb2="00000000" w:usb3="00000000" w:csb0="0000019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854EF" w:rsidRDefault="006854EF">
    <w:pPr>
      <w:pStyle w:val="a4"/>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854EF" w:rsidRDefault="006854EF">
    <w:pPr>
      <w:pStyle w:val="a4"/>
      <w:jc w:val="center"/>
    </w:pPr>
    <w:r>
      <w:rPr>
        <w:lang w:val="zh-CN"/>
      </w:rPr>
      <w:t xml:space="preserve"> </w:t>
    </w:r>
    <w:r>
      <w:rPr>
        <w:b/>
        <w:bCs/>
        <w:sz w:val="24"/>
        <w:szCs w:val="24"/>
      </w:rPr>
      <w:fldChar w:fldCharType="begin"/>
    </w:r>
    <w:r>
      <w:rPr>
        <w:b/>
        <w:bCs/>
      </w:rPr>
      <w:instrText>PAGE</w:instrText>
    </w:r>
    <w:r>
      <w:rPr>
        <w:b/>
        <w:bCs/>
        <w:sz w:val="24"/>
        <w:szCs w:val="24"/>
      </w:rPr>
      <w:fldChar w:fldCharType="separate"/>
    </w:r>
    <w:r w:rsidR="00011631">
      <w:rPr>
        <w:b/>
        <w:bCs/>
        <w:noProof/>
      </w:rPr>
      <w:t>4</w:t>
    </w:r>
    <w:r>
      <w:rPr>
        <w:b/>
        <w:bCs/>
        <w:sz w:val="24"/>
        <w:szCs w:val="24"/>
      </w:rPr>
      <w:fldChar w:fldCharType="end"/>
    </w:r>
    <w:r>
      <w:rPr>
        <w:lang w:val="zh-CN"/>
      </w:rPr>
      <w:t xml:space="preserve"> / </w:t>
    </w:r>
    <w:r>
      <w:rPr>
        <w:b/>
        <w:bCs/>
        <w:sz w:val="24"/>
        <w:szCs w:val="24"/>
      </w:rPr>
      <w:fldChar w:fldCharType="begin"/>
    </w:r>
    <w:r>
      <w:rPr>
        <w:b/>
        <w:bCs/>
      </w:rPr>
      <w:instrText>NUMPAGES</w:instrText>
    </w:r>
    <w:r>
      <w:rPr>
        <w:b/>
        <w:bCs/>
        <w:sz w:val="24"/>
        <w:szCs w:val="24"/>
      </w:rPr>
      <w:fldChar w:fldCharType="separate"/>
    </w:r>
    <w:r w:rsidR="00011631">
      <w:rPr>
        <w:b/>
        <w:bCs/>
        <w:noProof/>
      </w:rPr>
      <w:t>4</w:t>
    </w:r>
    <w:r>
      <w:rPr>
        <w:b/>
        <w:bCs/>
        <w:sz w:val="24"/>
        <w:szCs w:val="24"/>
      </w:rPr>
      <w:fldChar w:fldCharType="end"/>
    </w:r>
  </w:p>
  <w:p w:rsidR="006854EF" w:rsidRDefault="006854EF">
    <w:pPr>
      <w:pStyle w:val="a4"/>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854EF" w:rsidRDefault="006854EF">
    <w:pPr>
      <w:pStyle w:val="a4"/>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422DF7" w:rsidRDefault="00422DF7" w:rsidP="006854EF">
      <w:r>
        <w:separator/>
      </w:r>
    </w:p>
  </w:footnote>
  <w:footnote w:type="continuationSeparator" w:id="0">
    <w:p w:rsidR="00422DF7" w:rsidRDefault="00422DF7" w:rsidP="006854EF">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854EF" w:rsidRDefault="006854EF">
    <w:pPr>
      <w:pStyle w:val="a3"/>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854EF" w:rsidRDefault="006854EF">
    <w:pPr>
      <w:pStyle w:val="a3"/>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854EF" w:rsidRDefault="006854EF">
    <w:pPr>
      <w:pStyle w:val="a3"/>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54A173DF"/>
    <w:multiLevelType w:val="hybridMultilevel"/>
    <w:tmpl w:val="4CEC5AF2"/>
    <w:lvl w:ilvl="0" w:tplc="C7988A0C">
      <w:start w:val="1"/>
      <w:numFmt w:val="decimal"/>
      <w:suff w:val="nothing"/>
      <w:lvlText w:val="%1．"/>
      <w:lvlJc w:val="left"/>
      <w:pPr>
        <w:ind w:left="0" w:firstLine="420"/>
      </w:pPr>
      <w:rPr>
        <w:rFonts w:hint="default"/>
      </w:rPr>
    </w:lvl>
    <w:lvl w:ilvl="1" w:tplc="04090019" w:tentative="1">
      <w:start w:val="1"/>
      <w:numFmt w:val="lowerLetter"/>
      <w:lvlText w:val="%2)"/>
      <w:lvlJc w:val="left"/>
      <w:pPr>
        <w:ind w:left="1260" w:hanging="420"/>
      </w:pPr>
    </w:lvl>
    <w:lvl w:ilvl="2" w:tplc="0409001B" w:tentative="1">
      <w:start w:val="1"/>
      <w:numFmt w:val="lowerRoman"/>
      <w:lvlText w:val="%3."/>
      <w:lvlJc w:val="right"/>
      <w:pPr>
        <w:ind w:left="1680" w:hanging="420"/>
      </w:pPr>
    </w:lvl>
    <w:lvl w:ilvl="3" w:tplc="0409000F" w:tentative="1">
      <w:start w:val="1"/>
      <w:numFmt w:val="decimal"/>
      <w:lvlText w:val="%4."/>
      <w:lvlJc w:val="left"/>
      <w:pPr>
        <w:ind w:left="2100" w:hanging="420"/>
      </w:pPr>
    </w:lvl>
    <w:lvl w:ilvl="4" w:tplc="04090019" w:tentative="1">
      <w:start w:val="1"/>
      <w:numFmt w:val="lowerLetter"/>
      <w:lvlText w:val="%5)"/>
      <w:lvlJc w:val="left"/>
      <w:pPr>
        <w:ind w:left="2520" w:hanging="420"/>
      </w:pPr>
    </w:lvl>
    <w:lvl w:ilvl="5" w:tplc="0409001B" w:tentative="1">
      <w:start w:val="1"/>
      <w:numFmt w:val="lowerRoman"/>
      <w:lvlText w:val="%6."/>
      <w:lvlJc w:val="right"/>
      <w:pPr>
        <w:ind w:left="2940" w:hanging="420"/>
      </w:pPr>
    </w:lvl>
    <w:lvl w:ilvl="6" w:tplc="0409000F" w:tentative="1">
      <w:start w:val="1"/>
      <w:numFmt w:val="decimal"/>
      <w:lvlText w:val="%7."/>
      <w:lvlJc w:val="left"/>
      <w:pPr>
        <w:ind w:left="3360" w:hanging="420"/>
      </w:pPr>
    </w:lvl>
    <w:lvl w:ilvl="7" w:tplc="04090019" w:tentative="1">
      <w:start w:val="1"/>
      <w:numFmt w:val="lowerLetter"/>
      <w:lvlText w:val="%8)"/>
      <w:lvlJc w:val="left"/>
      <w:pPr>
        <w:ind w:left="3780" w:hanging="420"/>
      </w:pPr>
    </w:lvl>
    <w:lvl w:ilvl="8" w:tplc="0409001B" w:tentative="1">
      <w:start w:val="1"/>
      <w:numFmt w:val="lowerRoman"/>
      <w:lvlText w:val="%9."/>
      <w:lvlJc w:val="right"/>
      <w:pPr>
        <w:ind w:left="4200" w:hanging="420"/>
      </w:pPr>
    </w:lvl>
  </w:abstractNum>
  <w:abstractNum w:abstractNumId="1">
    <w:nsid w:val="5AD32A05"/>
    <w:multiLevelType w:val="hybridMultilevel"/>
    <w:tmpl w:val="9A182B98"/>
    <w:lvl w:ilvl="0" w:tplc="E4F64C68">
      <w:start w:val="1"/>
      <w:numFmt w:val="decimal"/>
      <w:lvlText w:val="%1．"/>
      <w:lvlJc w:val="left"/>
      <w:pPr>
        <w:ind w:left="840" w:hanging="420"/>
      </w:pPr>
      <w:rPr>
        <w:rFonts w:hint="default"/>
      </w:rPr>
    </w:lvl>
    <w:lvl w:ilvl="1" w:tplc="04090019" w:tentative="1">
      <w:start w:val="1"/>
      <w:numFmt w:val="lowerLetter"/>
      <w:lvlText w:val="%2)"/>
      <w:lvlJc w:val="left"/>
      <w:pPr>
        <w:ind w:left="1260" w:hanging="420"/>
      </w:pPr>
    </w:lvl>
    <w:lvl w:ilvl="2" w:tplc="0409001B" w:tentative="1">
      <w:start w:val="1"/>
      <w:numFmt w:val="lowerRoman"/>
      <w:lvlText w:val="%3."/>
      <w:lvlJc w:val="right"/>
      <w:pPr>
        <w:ind w:left="1680" w:hanging="420"/>
      </w:pPr>
    </w:lvl>
    <w:lvl w:ilvl="3" w:tplc="0409000F" w:tentative="1">
      <w:start w:val="1"/>
      <w:numFmt w:val="decimal"/>
      <w:lvlText w:val="%4."/>
      <w:lvlJc w:val="left"/>
      <w:pPr>
        <w:ind w:left="2100" w:hanging="420"/>
      </w:pPr>
    </w:lvl>
    <w:lvl w:ilvl="4" w:tplc="04090019" w:tentative="1">
      <w:start w:val="1"/>
      <w:numFmt w:val="lowerLetter"/>
      <w:lvlText w:val="%5)"/>
      <w:lvlJc w:val="left"/>
      <w:pPr>
        <w:ind w:left="2520" w:hanging="420"/>
      </w:pPr>
    </w:lvl>
    <w:lvl w:ilvl="5" w:tplc="0409001B" w:tentative="1">
      <w:start w:val="1"/>
      <w:numFmt w:val="lowerRoman"/>
      <w:lvlText w:val="%6."/>
      <w:lvlJc w:val="right"/>
      <w:pPr>
        <w:ind w:left="2940" w:hanging="420"/>
      </w:pPr>
    </w:lvl>
    <w:lvl w:ilvl="6" w:tplc="0409000F" w:tentative="1">
      <w:start w:val="1"/>
      <w:numFmt w:val="decimal"/>
      <w:lvlText w:val="%7."/>
      <w:lvlJc w:val="left"/>
      <w:pPr>
        <w:ind w:left="3360" w:hanging="420"/>
      </w:pPr>
    </w:lvl>
    <w:lvl w:ilvl="7" w:tplc="04090019" w:tentative="1">
      <w:start w:val="1"/>
      <w:numFmt w:val="lowerLetter"/>
      <w:lvlText w:val="%8)"/>
      <w:lvlJc w:val="left"/>
      <w:pPr>
        <w:ind w:left="3780" w:hanging="420"/>
      </w:pPr>
    </w:lvl>
    <w:lvl w:ilvl="8" w:tplc="0409001B" w:tentative="1">
      <w:start w:val="1"/>
      <w:numFmt w:val="lowerRoman"/>
      <w:lvlText w:val="%9."/>
      <w:lvlJc w:val="right"/>
      <w:pPr>
        <w:ind w:left="4200" w:hanging="420"/>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bordersDoNotSurroundHeader/>
  <w:bordersDoNotSurroundFooter/>
  <w:defaultTabStop w:val="420"/>
  <w:drawingGridVerticalSpacing w:val="156"/>
  <w:displayHorizontalDrawingGridEvery w:val="0"/>
  <w:displayVerticalDrawingGridEvery w:val="2"/>
  <w:characterSpacingControl w:val="compressPunctuation"/>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854EF"/>
    <w:rsid w:val="00011631"/>
    <w:rsid w:val="00205BDD"/>
    <w:rsid w:val="00252A18"/>
    <w:rsid w:val="00270CB8"/>
    <w:rsid w:val="0032172D"/>
    <w:rsid w:val="003F3806"/>
    <w:rsid w:val="00422DF7"/>
    <w:rsid w:val="005D476A"/>
    <w:rsid w:val="00603554"/>
    <w:rsid w:val="006854EF"/>
    <w:rsid w:val="00AB3CDC"/>
    <w:rsid w:val="00B2211E"/>
    <w:rsid w:val="00B919C4"/>
    <w:rsid w:val="00C5061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B82E550A-F8A8-41DD-8AAB-617FB84290C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宋体" w:hAnsi="Calibri" w:cs="Times New Roman"/>
        <w:lang w:val="en-US" w:eastAsia="zh-CN"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6854EF"/>
    <w:pPr>
      <w:widowControl w:val="0"/>
      <w:jc w:val="both"/>
    </w:pPr>
    <w:rPr>
      <w:kern w:val="2"/>
      <w:sz w:val="21"/>
      <w:szCs w:val="22"/>
    </w:rPr>
  </w:style>
  <w:style w:type="paragraph" w:styleId="1">
    <w:name w:val="heading 1"/>
    <w:basedOn w:val="a"/>
    <w:next w:val="a"/>
    <w:link w:val="1Char"/>
    <w:uiPriority w:val="9"/>
    <w:qFormat/>
    <w:rsid w:val="006854EF"/>
    <w:pPr>
      <w:keepNext/>
      <w:keepLines/>
      <w:spacing w:before="340" w:after="330" w:line="578" w:lineRule="auto"/>
      <w:jc w:val="center"/>
      <w:outlineLvl w:val="0"/>
    </w:pPr>
    <w:rPr>
      <w:b/>
      <w:bCs/>
      <w:kern w:val="44"/>
      <w:sz w:val="44"/>
      <w:szCs w:val="44"/>
    </w:rPr>
  </w:style>
  <w:style w:type="paragraph" w:styleId="2">
    <w:name w:val="heading 2"/>
    <w:basedOn w:val="a"/>
    <w:next w:val="a"/>
    <w:link w:val="2Char"/>
    <w:uiPriority w:val="9"/>
    <w:unhideWhenUsed/>
    <w:qFormat/>
    <w:rsid w:val="006854EF"/>
    <w:pPr>
      <w:keepNext/>
      <w:keepLines/>
      <w:spacing w:before="260" w:after="260" w:line="416" w:lineRule="auto"/>
      <w:outlineLvl w:val="1"/>
    </w:pPr>
    <w:rPr>
      <w:rFonts w:ascii="Cambria" w:hAnsi="Cambria"/>
      <w:b/>
      <w:bCs/>
      <w:sz w:val="32"/>
      <w:szCs w:val="32"/>
    </w:rPr>
  </w:style>
  <w:style w:type="paragraph" w:styleId="3">
    <w:name w:val="heading 3"/>
    <w:basedOn w:val="a"/>
    <w:next w:val="a"/>
    <w:link w:val="3Char"/>
    <w:uiPriority w:val="9"/>
    <w:unhideWhenUsed/>
    <w:qFormat/>
    <w:rsid w:val="006854EF"/>
    <w:pPr>
      <w:keepNext/>
      <w:keepLines/>
      <w:spacing w:before="260" w:after="260" w:line="416" w:lineRule="auto"/>
      <w:outlineLvl w:val="2"/>
    </w:pPr>
    <w:rPr>
      <w:b/>
      <w:bCs/>
      <w:sz w:val="32"/>
      <w:szCs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link w:val="1"/>
    <w:uiPriority w:val="9"/>
    <w:rsid w:val="006854EF"/>
    <w:rPr>
      <w:rFonts w:ascii="Calibri" w:eastAsia="宋体" w:hAnsi="Calibri" w:cs="Times New Roman"/>
      <w:b/>
      <w:bCs/>
      <w:kern w:val="44"/>
      <w:sz w:val="44"/>
      <w:szCs w:val="44"/>
    </w:rPr>
  </w:style>
  <w:style w:type="character" w:customStyle="1" w:styleId="2Char">
    <w:name w:val="标题 2 Char"/>
    <w:link w:val="2"/>
    <w:uiPriority w:val="9"/>
    <w:rsid w:val="006854EF"/>
    <w:rPr>
      <w:rFonts w:ascii="Cambria" w:eastAsia="宋体" w:hAnsi="Cambria" w:cs="Times New Roman"/>
      <w:b/>
      <w:bCs/>
      <w:sz w:val="32"/>
      <w:szCs w:val="32"/>
    </w:rPr>
  </w:style>
  <w:style w:type="character" w:customStyle="1" w:styleId="3Char">
    <w:name w:val="标题 3 Char"/>
    <w:link w:val="3"/>
    <w:uiPriority w:val="9"/>
    <w:rsid w:val="006854EF"/>
    <w:rPr>
      <w:rFonts w:ascii="Calibri" w:eastAsia="宋体" w:hAnsi="Calibri" w:cs="Times New Roman"/>
      <w:b/>
      <w:bCs/>
      <w:sz w:val="32"/>
      <w:szCs w:val="32"/>
    </w:rPr>
  </w:style>
  <w:style w:type="paragraph" w:styleId="a3">
    <w:name w:val="header"/>
    <w:basedOn w:val="a"/>
    <w:link w:val="Char"/>
    <w:uiPriority w:val="99"/>
    <w:unhideWhenUsed/>
    <w:rsid w:val="006854EF"/>
    <w:pPr>
      <w:pBdr>
        <w:bottom w:val="single" w:sz="6" w:space="1" w:color="auto"/>
      </w:pBdr>
      <w:tabs>
        <w:tab w:val="center" w:pos="4153"/>
        <w:tab w:val="right" w:pos="8306"/>
      </w:tabs>
      <w:snapToGrid w:val="0"/>
      <w:jc w:val="center"/>
    </w:pPr>
    <w:rPr>
      <w:sz w:val="18"/>
      <w:szCs w:val="18"/>
    </w:rPr>
  </w:style>
  <w:style w:type="character" w:customStyle="1" w:styleId="Char">
    <w:name w:val="页眉 Char"/>
    <w:link w:val="a3"/>
    <w:uiPriority w:val="99"/>
    <w:rsid w:val="006854EF"/>
    <w:rPr>
      <w:rFonts w:ascii="Calibri" w:eastAsia="宋体" w:hAnsi="Calibri" w:cs="Times New Roman"/>
      <w:sz w:val="18"/>
      <w:szCs w:val="18"/>
    </w:rPr>
  </w:style>
  <w:style w:type="paragraph" w:styleId="a4">
    <w:name w:val="footer"/>
    <w:basedOn w:val="a"/>
    <w:link w:val="Char0"/>
    <w:uiPriority w:val="99"/>
    <w:unhideWhenUsed/>
    <w:rsid w:val="006854EF"/>
    <w:pPr>
      <w:tabs>
        <w:tab w:val="center" w:pos="4153"/>
        <w:tab w:val="right" w:pos="8306"/>
      </w:tabs>
      <w:snapToGrid w:val="0"/>
      <w:jc w:val="left"/>
    </w:pPr>
    <w:rPr>
      <w:sz w:val="18"/>
      <w:szCs w:val="18"/>
    </w:rPr>
  </w:style>
  <w:style w:type="character" w:customStyle="1" w:styleId="Char0">
    <w:name w:val="页脚 Char"/>
    <w:link w:val="a4"/>
    <w:uiPriority w:val="99"/>
    <w:rsid w:val="006854EF"/>
    <w:rPr>
      <w:rFonts w:ascii="Calibri" w:eastAsia="宋体" w:hAnsi="Calibri" w:cs="Times New Roman"/>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11</TotalTime>
  <Pages>4</Pages>
  <Words>1341</Words>
  <Characters>1341</Characters>
  <Application>Microsoft Office Word</Application>
  <DocSecurity>0</DocSecurity>
  <Lines>60</Lines>
  <Paragraphs>30</Paragraphs>
  <ScaleCrop>false</ScaleCrop>
  <Company>shiba</Company>
  <LinksUpToDate>false</LinksUpToDate>
  <CharactersWithSpaces>2652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fanjing</dc:creator>
  <cp:keywords/>
  <cp:lastModifiedBy>jing fan</cp:lastModifiedBy>
  <cp:revision>5</cp:revision>
  <dcterms:created xsi:type="dcterms:W3CDTF">2013-12-17T02:09:00Z</dcterms:created>
  <dcterms:modified xsi:type="dcterms:W3CDTF">2013-12-17T06:25:00Z</dcterms:modified>
</cp:coreProperties>
</file>