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4772" w:rsidRDefault="00264772" w:rsidP="00264772">
      <w:pPr>
        <w:pStyle w:val="1"/>
      </w:pPr>
      <w:r>
        <w:t>第九章</w:t>
      </w:r>
      <w:r>
        <w:rPr>
          <w:rFonts w:hint="eastAsia"/>
        </w:rPr>
        <w:t xml:space="preserve"> </w:t>
      </w:r>
      <w:r>
        <w:rPr>
          <w:rFonts w:hint="eastAsia"/>
        </w:rPr>
        <w:t>电场本章概述</w:t>
      </w:r>
    </w:p>
    <w:p w:rsidR="00264772" w:rsidRDefault="00264772" w:rsidP="00264772">
      <w:pPr>
        <w:pStyle w:val="2"/>
        <w:rPr>
          <w:rFonts w:hint="eastAsia"/>
        </w:rPr>
      </w:pPr>
      <w:r>
        <w:t>一、本章概述</w:t>
      </w:r>
    </w:p>
    <w:p w:rsidR="00264772" w:rsidRDefault="00264772" w:rsidP="00264772">
      <w:pPr>
        <w:ind w:firstLine="420"/>
      </w:pPr>
      <w:r>
        <w:rPr>
          <w:rFonts w:hint="eastAsia"/>
        </w:rPr>
        <w:t>本章内容从基础型课程中电荷间相互作用的定性规律，拓展到真空中的库仑定律；从电场的初步概念拓展到电场叠加、匀强电场的特点、电势能、电势、电势差等概念和规律，使学生较深入地理解电场强度和电势是描述电场特性的两个重要的物理量。在本章的最后，通过选学内容，向学生介绍静电感应的基本原理，分析和解释静电感应原理在生活、生产实践中的应用，使学生从中体会科学的价值。</w:t>
      </w:r>
    </w:p>
    <w:p w:rsidR="00264772" w:rsidRDefault="00264772" w:rsidP="00264772">
      <w:pPr>
        <w:pStyle w:val="2"/>
        <w:rPr>
          <w:rFonts w:hint="eastAsia"/>
        </w:rPr>
      </w:pPr>
      <w:r>
        <w:rPr>
          <w:rFonts w:hint="eastAsia"/>
        </w:rPr>
        <w:t>二、本章教学目标</w:t>
      </w:r>
    </w:p>
    <w:p w:rsidR="00264772" w:rsidRDefault="00264772" w:rsidP="00402EFB">
      <w:pPr>
        <w:pStyle w:val="3"/>
        <w:rPr>
          <w:rFonts w:hint="eastAsia"/>
        </w:rPr>
      </w:pPr>
      <w:r>
        <w:rPr>
          <w:rFonts w:hint="eastAsia"/>
        </w:rPr>
        <w:t>1</w:t>
      </w:r>
      <w:r>
        <w:rPr>
          <w:rFonts w:hint="eastAsia"/>
        </w:rPr>
        <w:t>．知识与技能</w:t>
      </w:r>
    </w:p>
    <w:tbl>
      <w:tblPr>
        <w:tblStyle w:val="a5"/>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547"/>
        <w:gridCol w:w="1132"/>
        <w:gridCol w:w="5597"/>
      </w:tblGrid>
      <w:tr w:rsidR="0084794A" w:rsidTr="0084794A">
        <w:tc>
          <w:tcPr>
            <w:tcW w:w="0" w:type="auto"/>
            <w:tcBorders>
              <w:top w:val="single" w:sz="12" w:space="0" w:color="auto"/>
              <w:bottom w:val="single" w:sz="6" w:space="0" w:color="auto"/>
            </w:tcBorders>
            <w:shd w:val="clear" w:color="auto" w:fill="F2F2F2" w:themeFill="background1" w:themeFillShade="F2"/>
          </w:tcPr>
          <w:p w:rsidR="0084794A" w:rsidRPr="0084794A" w:rsidRDefault="0084794A" w:rsidP="0084794A">
            <w:pPr>
              <w:jc w:val="center"/>
              <w:rPr>
                <w:b/>
              </w:rPr>
            </w:pPr>
            <w:r w:rsidRPr="0084794A">
              <w:rPr>
                <w:rFonts w:hint="eastAsia"/>
                <w:b/>
              </w:rPr>
              <w:t>知识点</w:t>
            </w:r>
          </w:p>
        </w:tc>
        <w:tc>
          <w:tcPr>
            <w:tcW w:w="1132" w:type="dxa"/>
            <w:tcBorders>
              <w:top w:val="single" w:sz="12" w:space="0" w:color="auto"/>
              <w:bottom w:val="single" w:sz="6" w:space="0" w:color="auto"/>
            </w:tcBorders>
            <w:shd w:val="clear" w:color="auto" w:fill="F2F2F2" w:themeFill="background1" w:themeFillShade="F2"/>
          </w:tcPr>
          <w:p w:rsidR="0084794A" w:rsidRPr="0084794A" w:rsidRDefault="0084794A" w:rsidP="0084794A">
            <w:pPr>
              <w:jc w:val="center"/>
              <w:rPr>
                <w:b/>
              </w:rPr>
            </w:pPr>
            <w:r w:rsidRPr="0084794A">
              <w:rPr>
                <w:rFonts w:hint="eastAsia"/>
                <w:b/>
              </w:rPr>
              <w:t>学习水平</w:t>
            </w:r>
          </w:p>
        </w:tc>
        <w:tc>
          <w:tcPr>
            <w:tcW w:w="5597" w:type="dxa"/>
            <w:tcBorders>
              <w:top w:val="single" w:sz="12" w:space="0" w:color="auto"/>
              <w:bottom w:val="single" w:sz="6" w:space="0" w:color="auto"/>
            </w:tcBorders>
            <w:shd w:val="clear" w:color="auto" w:fill="F2F2F2" w:themeFill="background1" w:themeFillShade="F2"/>
          </w:tcPr>
          <w:p w:rsidR="0084794A" w:rsidRPr="0084794A" w:rsidRDefault="0084794A" w:rsidP="0084794A">
            <w:pPr>
              <w:jc w:val="center"/>
              <w:rPr>
                <w:b/>
              </w:rPr>
            </w:pPr>
            <w:r w:rsidRPr="0084794A">
              <w:rPr>
                <w:rFonts w:hint="eastAsia"/>
                <w:b/>
              </w:rPr>
              <w:t>说明</w:t>
            </w:r>
          </w:p>
        </w:tc>
      </w:tr>
      <w:tr w:rsidR="0084794A" w:rsidTr="0084794A">
        <w:tc>
          <w:tcPr>
            <w:tcW w:w="0" w:type="auto"/>
            <w:tcBorders>
              <w:top w:val="single" w:sz="6" w:space="0" w:color="auto"/>
            </w:tcBorders>
          </w:tcPr>
          <w:p w:rsidR="0084794A" w:rsidRDefault="0084794A" w:rsidP="00264772">
            <w:r>
              <w:rPr>
                <w:rFonts w:hint="eastAsia"/>
              </w:rPr>
              <w:t>真空中的库仑定律</w:t>
            </w:r>
          </w:p>
        </w:tc>
        <w:tc>
          <w:tcPr>
            <w:tcW w:w="1132" w:type="dxa"/>
            <w:tcBorders>
              <w:top w:val="single" w:sz="6" w:space="0" w:color="auto"/>
            </w:tcBorders>
          </w:tcPr>
          <w:p w:rsidR="0084794A" w:rsidRDefault="0084794A" w:rsidP="0084794A">
            <w:pPr>
              <w:jc w:val="center"/>
            </w:pPr>
            <w:r>
              <w:t>B</w:t>
            </w:r>
          </w:p>
        </w:tc>
        <w:tc>
          <w:tcPr>
            <w:tcW w:w="5597" w:type="dxa"/>
            <w:tcBorders>
              <w:top w:val="single" w:sz="6" w:space="0" w:color="auto"/>
            </w:tcBorders>
          </w:tcPr>
          <w:p w:rsidR="0084794A" w:rsidRDefault="0084794A" w:rsidP="00264772">
            <w:r>
              <w:rPr>
                <w:rFonts w:hint="eastAsia"/>
              </w:rPr>
              <w:t>理解真空中的库仑定律的条件、内容及其公式的表达，知道静电力常量</w:t>
            </w:r>
            <w:r>
              <w:rPr>
                <w:rFonts w:hint="eastAsia"/>
              </w:rPr>
              <w:t>。</w:t>
            </w:r>
            <w:r>
              <w:rPr>
                <w:rFonts w:hint="eastAsia"/>
              </w:rPr>
              <w:t>关于“真空中的库仑定律”的学习，仅限讨论两个点电荷间的相互作用</w:t>
            </w:r>
            <w:r>
              <w:rPr>
                <w:rFonts w:hint="eastAsia"/>
              </w:rPr>
              <w:t>。</w:t>
            </w:r>
          </w:p>
        </w:tc>
      </w:tr>
      <w:tr w:rsidR="0084794A" w:rsidTr="0084794A">
        <w:tc>
          <w:tcPr>
            <w:tcW w:w="0" w:type="auto"/>
          </w:tcPr>
          <w:p w:rsidR="0084794A" w:rsidRDefault="0084794A" w:rsidP="00264772">
            <w:r>
              <w:rPr>
                <w:rFonts w:hint="eastAsia"/>
              </w:rPr>
              <w:t>匀强电场电场的叠加</w:t>
            </w:r>
          </w:p>
        </w:tc>
        <w:tc>
          <w:tcPr>
            <w:tcW w:w="1132" w:type="dxa"/>
          </w:tcPr>
          <w:p w:rsidR="0084794A" w:rsidRDefault="0084794A" w:rsidP="0084794A">
            <w:pPr>
              <w:jc w:val="center"/>
            </w:pPr>
            <w:r>
              <w:t>B</w:t>
            </w:r>
          </w:p>
        </w:tc>
        <w:tc>
          <w:tcPr>
            <w:tcW w:w="5597" w:type="dxa"/>
          </w:tcPr>
          <w:p w:rsidR="0084794A" w:rsidRDefault="0084794A" w:rsidP="00264772">
            <w:r>
              <w:rPr>
                <w:rFonts w:hint="eastAsia"/>
              </w:rPr>
              <w:t>知道电场的叠加原理；学会利用真空中的库仑定律和电场强度定义，计算一个点电荷周围的场强，但不要求讨论不在一直线上的电场叠加问题</w:t>
            </w:r>
            <w:r>
              <w:rPr>
                <w:rFonts w:hint="eastAsia"/>
              </w:rPr>
              <w:t>。</w:t>
            </w:r>
          </w:p>
          <w:p w:rsidR="0084794A" w:rsidRDefault="0084794A" w:rsidP="00264772">
            <w:pPr>
              <w:rPr>
                <w:rFonts w:hint="eastAsia"/>
              </w:rPr>
            </w:pPr>
            <w:r>
              <w:rPr>
                <w:rFonts w:hint="eastAsia"/>
              </w:rPr>
              <w:t>理解匀强电场的特点，学会用电场线大致描绘匀强电场</w:t>
            </w:r>
            <w:r>
              <w:rPr>
                <w:rFonts w:hint="eastAsia"/>
              </w:rPr>
              <w:t>。</w:t>
            </w:r>
          </w:p>
        </w:tc>
      </w:tr>
      <w:tr w:rsidR="0084794A" w:rsidTr="0084794A">
        <w:tc>
          <w:tcPr>
            <w:tcW w:w="0" w:type="auto"/>
          </w:tcPr>
          <w:p w:rsidR="0084794A" w:rsidRDefault="0084794A" w:rsidP="00264772">
            <w:r>
              <w:rPr>
                <w:rFonts w:hint="eastAsia"/>
              </w:rPr>
              <w:t>电势能</w:t>
            </w:r>
            <w:r>
              <w:rPr>
                <w:rFonts w:hint="eastAsia"/>
              </w:rPr>
              <w:t xml:space="preserve">  </w:t>
            </w:r>
            <w:r>
              <w:rPr>
                <w:rFonts w:hint="eastAsia"/>
              </w:rPr>
              <w:t>电势和电势差</w:t>
            </w:r>
          </w:p>
        </w:tc>
        <w:tc>
          <w:tcPr>
            <w:tcW w:w="1132" w:type="dxa"/>
          </w:tcPr>
          <w:p w:rsidR="0084794A" w:rsidRDefault="0084794A" w:rsidP="0084794A">
            <w:pPr>
              <w:jc w:val="center"/>
            </w:pPr>
            <w:r>
              <w:t>B</w:t>
            </w:r>
          </w:p>
        </w:tc>
        <w:tc>
          <w:tcPr>
            <w:tcW w:w="5597" w:type="dxa"/>
          </w:tcPr>
          <w:p w:rsidR="0084794A" w:rsidRDefault="0084794A" w:rsidP="0084794A">
            <w:r>
              <w:rPr>
                <w:rFonts w:hint="eastAsia"/>
              </w:rPr>
              <w:t>理解电势能的概念，理解电场力做功与电势能变化的关系</w:t>
            </w:r>
            <w:r>
              <w:rPr>
                <w:rFonts w:hint="eastAsia"/>
              </w:rPr>
              <w:t>。</w:t>
            </w:r>
          </w:p>
          <w:p w:rsidR="0084794A" w:rsidRDefault="0084794A" w:rsidP="0084794A">
            <w:r>
              <w:rPr>
                <w:rFonts w:hint="eastAsia"/>
              </w:rPr>
              <w:t>理解“电势”是从能的角度描述电场特性的物理量；知道沿电场线方向电势逐点降低；知道电势与电势差的关系，知道电势差的值与零电势的选择无关</w:t>
            </w:r>
            <w:r>
              <w:rPr>
                <w:rFonts w:hint="eastAsia"/>
              </w:rPr>
              <w:t>。</w:t>
            </w:r>
          </w:p>
          <w:p w:rsidR="0084794A" w:rsidRDefault="0084794A" w:rsidP="0084794A">
            <w:r>
              <w:rPr>
                <w:rFonts w:hint="eastAsia"/>
              </w:rPr>
              <w:t>关于“电势能”和“电势”的学习，不</w:t>
            </w:r>
            <w:r>
              <w:rPr>
                <w:rFonts w:hint="eastAsia"/>
              </w:rPr>
              <w:t>要</w:t>
            </w:r>
            <w:r>
              <w:rPr>
                <w:rFonts w:hint="eastAsia"/>
              </w:rPr>
              <w:t>求讨论点电荷电场的电势公式，也不要求讨论点电荷电场中电势的正负问题</w:t>
            </w:r>
            <w:r>
              <w:rPr>
                <w:rFonts w:hint="eastAsia"/>
              </w:rPr>
              <w:t>。</w:t>
            </w:r>
          </w:p>
        </w:tc>
      </w:tr>
      <w:tr w:rsidR="0084794A" w:rsidTr="0084794A">
        <w:tc>
          <w:tcPr>
            <w:tcW w:w="0" w:type="auto"/>
          </w:tcPr>
          <w:p w:rsidR="0084794A" w:rsidRDefault="0084794A" w:rsidP="00264772">
            <w:r>
              <w:rPr>
                <w:rFonts w:hint="eastAsia"/>
              </w:rPr>
              <w:t>电场力做功与电势差的关系</w:t>
            </w:r>
          </w:p>
        </w:tc>
        <w:tc>
          <w:tcPr>
            <w:tcW w:w="1132" w:type="dxa"/>
          </w:tcPr>
          <w:p w:rsidR="0084794A" w:rsidRDefault="0084794A" w:rsidP="0084794A">
            <w:pPr>
              <w:jc w:val="center"/>
            </w:pPr>
            <w:r>
              <w:t>B</w:t>
            </w:r>
          </w:p>
        </w:tc>
        <w:tc>
          <w:tcPr>
            <w:tcW w:w="5597" w:type="dxa"/>
          </w:tcPr>
          <w:p w:rsidR="0084794A" w:rsidRDefault="0084794A" w:rsidP="0084794A">
            <w:r>
              <w:rPr>
                <w:rFonts w:hint="eastAsia"/>
              </w:rPr>
              <w:t>会运用“电场力做功与电势能变化”关系，推导得出电场力做的功跟电荷量、电势差的关系；理解电场力做功与电势差的关系，并能运用</w:t>
            </w:r>
            <w:r>
              <w:rPr>
                <w:rFonts w:hint="eastAsia"/>
              </w:rPr>
              <w:t>W</w:t>
            </w:r>
            <w:r>
              <w:rPr>
                <w:rFonts w:hint="eastAsia"/>
              </w:rPr>
              <w:t>＝</w:t>
            </w:r>
            <w:r>
              <w:rPr>
                <w:rFonts w:hint="eastAsia"/>
              </w:rPr>
              <w:t>qU</w:t>
            </w:r>
            <w:r>
              <w:rPr>
                <w:rFonts w:hint="eastAsia"/>
              </w:rPr>
              <w:t>进行相关计算</w:t>
            </w:r>
            <w:r>
              <w:rPr>
                <w:rFonts w:hint="eastAsia"/>
              </w:rPr>
              <w:t>。</w:t>
            </w:r>
          </w:p>
        </w:tc>
      </w:tr>
      <w:tr w:rsidR="0084794A" w:rsidTr="0084794A">
        <w:tc>
          <w:tcPr>
            <w:tcW w:w="0" w:type="auto"/>
          </w:tcPr>
          <w:p w:rsidR="0084794A" w:rsidRDefault="0084794A" w:rsidP="00264772">
            <w:r>
              <w:rPr>
                <w:rFonts w:hint="eastAsia"/>
              </w:rPr>
              <w:t>*</w:t>
            </w:r>
            <w:r>
              <w:rPr>
                <w:rFonts w:hint="eastAsia"/>
              </w:rPr>
              <w:t>静电感应现象</w:t>
            </w:r>
          </w:p>
        </w:tc>
        <w:tc>
          <w:tcPr>
            <w:tcW w:w="1132" w:type="dxa"/>
          </w:tcPr>
          <w:p w:rsidR="0084794A" w:rsidRDefault="0084794A" w:rsidP="0084794A">
            <w:pPr>
              <w:jc w:val="center"/>
            </w:pPr>
            <w:r>
              <w:t>A</w:t>
            </w:r>
          </w:p>
        </w:tc>
        <w:tc>
          <w:tcPr>
            <w:tcW w:w="5597" w:type="dxa"/>
          </w:tcPr>
          <w:p w:rsidR="0084794A" w:rsidRDefault="0084794A" w:rsidP="0084794A">
            <w:r>
              <w:rPr>
                <w:rFonts w:hint="eastAsia"/>
              </w:rPr>
              <w:t>知道静电感应现象；知道利用静电感应的方式使物体带电的过程，知道电荷守恒定律</w:t>
            </w:r>
            <w:r>
              <w:rPr>
                <w:rFonts w:hint="eastAsia"/>
              </w:rPr>
              <w:t>。</w:t>
            </w:r>
            <w:r>
              <w:rPr>
                <w:rFonts w:hint="eastAsia"/>
              </w:rPr>
              <w:t>知道导体处于静电平衡状态时导体上的电荷分布以及电场特点，能用静电平衡原理解释“静电屏蔽”现象</w:t>
            </w:r>
            <w:r>
              <w:rPr>
                <w:rFonts w:hint="eastAsia"/>
              </w:rPr>
              <w:t>。</w:t>
            </w:r>
          </w:p>
        </w:tc>
      </w:tr>
      <w:tr w:rsidR="0084794A" w:rsidTr="0084794A">
        <w:tc>
          <w:tcPr>
            <w:tcW w:w="0" w:type="auto"/>
          </w:tcPr>
          <w:p w:rsidR="0084794A" w:rsidRDefault="0084794A" w:rsidP="00264772">
            <w:r>
              <w:rPr>
                <w:rFonts w:hint="eastAsia"/>
              </w:rPr>
              <w:t>学生实验：用</w:t>
            </w:r>
            <w:r>
              <w:rPr>
                <w:rFonts w:hint="eastAsia"/>
              </w:rPr>
              <w:t>DIS</w:t>
            </w:r>
            <w:r>
              <w:rPr>
                <w:rFonts w:hint="eastAsia"/>
              </w:rPr>
              <w:t>描绘电场的等势线</w:t>
            </w:r>
          </w:p>
        </w:tc>
        <w:tc>
          <w:tcPr>
            <w:tcW w:w="1132" w:type="dxa"/>
          </w:tcPr>
          <w:p w:rsidR="0084794A" w:rsidRDefault="0084794A" w:rsidP="0084794A">
            <w:pPr>
              <w:jc w:val="center"/>
            </w:pPr>
            <w:r>
              <w:t>B</w:t>
            </w:r>
          </w:p>
        </w:tc>
        <w:tc>
          <w:tcPr>
            <w:tcW w:w="5597" w:type="dxa"/>
          </w:tcPr>
          <w:p w:rsidR="0084794A" w:rsidRDefault="0084794A" w:rsidP="00264772">
            <w:r>
              <w:rPr>
                <w:rFonts w:hint="eastAsia"/>
              </w:rPr>
              <w:t>知道“用</w:t>
            </w:r>
            <w:r>
              <w:rPr>
                <w:rFonts w:hint="eastAsia"/>
              </w:rPr>
              <w:t>DIS</w:t>
            </w:r>
            <w:r>
              <w:rPr>
                <w:rFonts w:hint="eastAsia"/>
              </w:rPr>
              <w:t>描绘电场的等势线”的实验目的，能正确选择实验器材，正确安装实验装置；学会用描迹法画出电场中一个平面上的等势线</w:t>
            </w:r>
            <w:r>
              <w:rPr>
                <w:rFonts w:hint="eastAsia"/>
              </w:rPr>
              <w:t>。</w:t>
            </w:r>
          </w:p>
        </w:tc>
      </w:tr>
    </w:tbl>
    <w:p w:rsidR="00402EFB" w:rsidRDefault="00264772" w:rsidP="00402EFB">
      <w:pPr>
        <w:ind w:firstLine="420"/>
      </w:pPr>
      <w:r>
        <w:rPr>
          <w:rFonts w:hint="eastAsia"/>
        </w:rPr>
        <w:t>本章核心概念是电场强度和电势，它们都是描述电场基本性质的物理量，本章核心规律</w:t>
      </w:r>
      <w:r>
        <w:rPr>
          <w:rFonts w:hint="eastAsia"/>
        </w:rPr>
        <w:lastRenderedPageBreak/>
        <w:t>是真空中的库</w:t>
      </w:r>
      <w:r w:rsidR="00402EFB">
        <w:rPr>
          <w:rFonts w:hint="eastAsia"/>
        </w:rPr>
        <w:t>仑定律以及电场力做功与电势差的关系。</w:t>
      </w:r>
    </w:p>
    <w:p w:rsidR="00402EFB" w:rsidRDefault="00264772" w:rsidP="00402EFB">
      <w:pPr>
        <w:ind w:firstLine="420"/>
      </w:pPr>
      <w:r>
        <w:rPr>
          <w:rFonts w:hint="eastAsia"/>
        </w:rPr>
        <w:t>本章是在学生已对电荷间通过电场发生相互作用等静电知识有所了解的基础上，扩展到对电场基本性质的认识与理解</w:t>
      </w:r>
      <w:r w:rsidR="00402EFB">
        <w:rPr>
          <w:rFonts w:hint="eastAsia"/>
        </w:rPr>
        <w:t>。</w:t>
      </w:r>
      <w:r>
        <w:rPr>
          <w:rFonts w:hint="eastAsia"/>
        </w:rPr>
        <w:t>通过本章内容的学习，使学生体会到：无论是电荷间相互作用，还是电场中电荷具有能量以及做功本领等问题，都跟电场的基本性质有关</w:t>
      </w:r>
      <w:r w:rsidR="00402EFB">
        <w:rPr>
          <w:rFonts w:hint="eastAsia"/>
        </w:rPr>
        <w:t>。</w:t>
      </w:r>
      <w:r>
        <w:rPr>
          <w:rFonts w:hint="eastAsia"/>
        </w:rPr>
        <w:t>在学习有关静电感应现象的内容时，一方面要避免抽象的理论解释，另一方面要积极培养学生发现和认识静电现象的本质</w:t>
      </w:r>
      <w:r w:rsidR="00402EFB">
        <w:rPr>
          <w:rFonts w:hint="eastAsia"/>
        </w:rPr>
        <w:t>。</w:t>
      </w:r>
    </w:p>
    <w:p w:rsidR="00264772" w:rsidRDefault="00264772" w:rsidP="00402EFB">
      <w:pPr>
        <w:pStyle w:val="3"/>
        <w:rPr>
          <w:rFonts w:hint="eastAsia"/>
        </w:rPr>
      </w:pPr>
      <w:r>
        <w:rPr>
          <w:rFonts w:hint="eastAsia"/>
        </w:rPr>
        <w:t>2</w:t>
      </w:r>
      <w:r>
        <w:rPr>
          <w:rFonts w:hint="eastAsia"/>
        </w:rPr>
        <w:t>．过程与方法</w:t>
      </w:r>
    </w:p>
    <w:p w:rsidR="00402EFB" w:rsidRDefault="00264772" w:rsidP="00402EFB">
      <w:pPr>
        <w:ind w:firstLine="420"/>
      </w:pPr>
      <w:r>
        <w:rPr>
          <w:rFonts w:hint="eastAsia"/>
        </w:rPr>
        <w:t>通过文献阅读、模拟扭秤实验等过程，认识库仑定律建立过程蕴涵的实验研究、类比等科学方法</w:t>
      </w:r>
      <w:r w:rsidR="00402EFB">
        <w:rPr>
          <w:rFonts w:hint="eastAsia"/>
        </w:rPr>
        <w:t>。</w:t>
      </w:r>
    </w:p>
    <w:p w:rsidR="005142EF" w:rsidRDefault="00264772" w:rsidP="00402EFB">
      <w:pPr>
        <w:ind w:firstLine="420"/>
      </w:pPr>
      <w:r>
        <w:rPr>
          <w:rFonts w:hint="eastAsia"/>
        </w:rPr>
        <w:t>通过与重力场的类比建立电势能、电势等概念，进一步认识类比的科学方法</w:t>
      </w:r>
      <w:r w:rsidR="005142EF">
        <w:rPr>
          <w:rFonts w:hint="eastAsia"/>
        </w:rPr>
        <w:t>。</w:t>
      </w:r>
    </w:p>
    <w:p w:rsidR="00264772" w:rsidRDefault="00264772" w:rsidP="00402EFB">
      <w:pPr>
        <w:ind w:firstLine="420"/>
        <w:rPr>
          <w:rFonts w:hint="eastAsia"/>
        </w:rPr>
      </w:pPr>
      <w:r>
        <w:rPr>
          <w:rFonts w:hint="eastAsia"/>
        </w:rPr>
        <w:t>通过对“电场力做功与电势差的关系”的理论探究，感受理论探究的基本方法和要求</w:t>
      </w:r>
      <w:r w:rsidR="00402EFB">
        <w:rPr>
          <w:rFonts w:hint="eastAsia"/>
        </w:rPr>
        <w:t>。</w:t>
      </w:r>
    </w:p>
    <w:p w:rsidR="00264772" w:rsidRDefault="00264772" w:rsidP="00402EFB">
      <w:pPr>
        <w:pStyle w:val="3"/>
        <w:rPr>
          <w:rFonts w:hint="eastAsia"/>
        </w:rPr>
      </w:pPr>
      <w:r>
        <w:rPr>
          <w:rFonts w:hint="eastAsia"/>
        </w:rPr>
        <w:t>3</w:t>
      </w:r>
      <w:r>
        <w:rPr>
          <w:rFonts w:hint="eastAsia"/>
        </w:rPr>
        <w:t>．情感、态度与价值观</w:t>
      </w:r>
    </w:p>
    <w:p w:rsidR="005142EF" w:rsidRDefault="00264772" w:rsidP="00402EFB">
      <w:pPr>
        <w:ind w:firstLine="420"/>
      </w:pPr>
      <w:r>
        <w:rPr>
          <w:rFonts w:hint="eastAsia"/>
        </w:rPr>
        <w:t>从库仑定律的发现，体验物理科学是精密科学的典范，领悟物理实验蕴涵的创造性</w:t>
      </w:r>
      <w:r w:rsidR="005142EF">
        <w:rPr>
          <w:rFonts w:hint="eastAsia"/>
        </w:rPr>
        <w:t>。</w:t>
      </w:r>
    </w:p>
    <w:p w:rsidR="00402EFB" w:rsidRDefault="00264772" w:rsidP="00402EFB">
      <w:pPr>
        <w:ind w:firstLine="420"/>
      </w:pPr>
      <w:bookmarkStart w:id="0" w:name="_GoBack"/>
      <w:bookmarkEnd w:id="0"/>
      <w:r>
        <w:rPr>
          <w:rFonts w:hint="eastAsia"/>
        </w:rPr>
        <w:t>通过介绍静电</w:t>
      </w:r>
      <w:r w:rsidR="00402EFB">
        <w:rPr>
          <w:rFonts w:hint="eastAsia"/>
        </w:rPr>
        <w:t>感应的实际应用，广泛联系实际，增强学生理论联系实际的意识和能力。</w:t>
      </w:r>
    </w:p>
    <w:p w:rsidR="00264772" w:rsidRDefault="00264772" w:rsidP="00402EFB">
      <w:pPr>
        <w:pStyle w:val="2"/>
        <w:rPr>
          <w:rFonts w:hint="eastAsia"/>
        </w:rPr>
      </w:pPr>
      <w:r>
        <w:rPr>
          <w:rFonts w:hint="eastAsia"/>
        </w:rPr>
        <w:t>三、本</w:t>
      </w:r>
      <w:r w:rsidR="00402EFB">
        <w:rPr>
          <w:rFonts w:hint="eastAsia"/>
        </w:rPr>
        <w:t>章</w:t>
      </w:r>
      <w:r>
        <w:rPr>
          <w:rFonts w:hint="eastAsia"/>
        </w:rPr>
        <w:t>重点和难点</w:t>
      </w:r>
    </w:p>
    <w:p w:rsidR="00402EFB" w:rsidRDefault="00264772" w:rsidP="00402EFB">
      <w:pPr>
        <w:ind w:firstLine="420"/>
      </w:pPr>
      <w:r>
        <w:rPr>
          <w:rFonts w:hint="eastAsia"/>
        </w:rPr>
        <w:t>本章重点是真空中的库仑定律，以及电势的概念和电场力做功与电势差的关系</w:t>
      </w:r>
      <w:r w:rsidR="00402EFB">
        <w:rPr>
          <w:rFonts w:hint="eastAsia"/>
        </w:rPr>
        <w:t>。</w:t>
      </w:r>
    </w:p>
    <w:p w:rsidR="00402EFB" w:rsidRDefault="00264772" w:rsidP="00402EFB">
      <w:pPr>
        <w:ind w:firstLine="420"/>
      </w:pPr>
      <w:r>
        <w:rPr>
          <w:rFonts w:hint="eastAsia"/>
        </w:rPr>
        <w:t>本章难点是理解真空中的库仑定律，用库仑定律计算点电荷间的相互作用力；理解电势的概念，学会运用电场力做功与电势差的关系分析电场中各点的电势</w:t>
      </w:r>
      <w:r w:rsidR="00402EFB">
        <w:rPr>
          <w:rFonts w:hint="eastAsia"/>
        </w:rPr>
        <w:t>。</w:t>
      </w:r>
    </w:p>
    <w:p w:rsidR="00264772" w:rsidRDefault="00264772" w:rsidP="00402EFB">
      <w:pPr>
        <w:pStyle w:val="2"/>
        <w:rPr>
          <w:rFonts w:hint="eastAsia"/>
        </w:rPr>
      </w:pPr>
      <w:r>
        <w:rPr>
          <w:rFonts w:hint="eastAsia"/>
        </w:rPr>
        <w:t>四、课时</w:t>
      </w:r>
      <w:r w:rsidR="00402EFB">
        <w:rPr>
          <w:rFonts w:hint="eastAsia"/>
        </w:rPr>
        <w:t>安排</w:t>
      </w:r>
      <w:r>
        <w:rPr>
          <w:rFonts w:hint="eastAsia"/>
        </w:rPr>
        <w:t>建议</w:t>
      </w:r>
    </w:p>
    <w:p w:rsidR="00D80AFF" w:rsidRDefault="00264772" w:rsidP="00402EFB">
      <w:pPr>
        <w:ind w:firstLine="420"/>
      </w:pPr>
      <w:r>
        <w:rPr>
          <w:rFonts w:hint="eastAsia"/>
        </w:rPr>
        <w:t>本章建议安排</w:t>
      </w:r>
      <w:r>
        <w:rPr>
          <w:rFonts w:hint="eastAsia"/>
        </w:rPr>
        <w:t>8</w:t>
      </w:r>
      <w:r>
        <w:rPr>
          <w:rFonts w:hint="eastAsia"/>
        </w:rPr>
        <w:t>课时</w:t>
      </w:r>
      <w:r w:rsidR="00402EFB">
        <w:rPr>
          <w:rFonts w:hint="eastAsia"/>
        </w:rPr>
        <w:t>。</w:t>
      </w:r>
      <w:r>
        <w:rPr>
          <w:rFonts w:hint="eastAsia"/>
        </w:rPr>
        <w:t>A</w:t>
      </w:r>
      <w:r>
        <w:rPr>
          <w:rFonts w:hint="eastAsia"/>
        </w:rPr>
        <w:t>节</w:t>
      </w:r>
      <w:r>
        <w:rPr>
          <w:rFonts w:hint="eastAsia"/>
        </w:rPr>
        <w:t>1</w:t>
      </w:r>
      <w:r>
        <w:rPr>
          <w:rFonts w:hint="eastAsia"/>
        </w:rPr>
        <w:t>课时，</w:t>
      </w:r>
      <w:r>
        <w:rPr>
          <w:rFonts w:hint="eastAsia"/>
        </w:rPr>
        <w:t>B</w:t>
      </w:r>
      <w:r>
        <w:rPr>
          <w:rFonts w:hint="eastAsia"/>
        </w:rPr>
        <w:t>节</w:t>
      </w:r>
      <w:r>
        <w:rPr>
          <w:rFonts w:hint="eastAsia"/>
        </w:rPr>
        <w:t>1</w:t>
      </w:r>
      <w:r>
        <w:rPr>
          <w:rFonts w:hint="eastAsia"/>
        </w:rPr>
        <w:t>课时，</w:t>
      </w:r>
      <w:r>
        <w:rPr>
          <w:rFonts w:hint="eastAsia"/>
        </w:rPr>
        <w:t>C</w:t>
      </w:r>
      <w:r>
        <w:rPr>
          <w:rFonts w:hint="eastAsia"/>
        </w:rPr>
        <w:t>节</w:t>
      </w:r>
      <w:r>
        <w:rPr>
          <w:rFonts w:hint="eastAsia"/>
        </w:rPr>
        <w:t>2</w:t>
      </w:r>
      <w:r>
        <w:rPr>
          <w:rFonts w:hint="eastAsia"/>
        </w:rPr>
        <w:t>课时，</w:t>
      </w:r>
      <w:r>
        <w:rPr>
          <w:rFonts w:hint="eastAsia"/>
        </w:rPr>
        <w:t>D</w:t>
      </w:r>
      <w:r>
        <w:rPr>
          <w:rFonts w:hint="eastAsia"/>
        </w:rPr>
        <w:t>节</w:t>
      </w:r>
      <w:r>
        <w:rPr>
          <w:rFonts w:hint="eastAsia"/>
        </w:rPr>
        <w:t>2</w:t>
      </w:r>
      <w:r>
        <w:rPr>
          <w:rFonts w:hint="eastAsia"/>
        </w:rPr>
        <w:t>课时，</w:t>
      </w:r>
      <w:r>
        <w:rPr>
          <w:rFonts w:hint="eastAsia"/>
        </w:rPr>
        <w:t>E</w:t>
      </w:r>
      <w:r>
        <w:rPr>
          <w:rFonts w:hint="eastAsia"/>
        </w:rPr>
        <w:t>节</w:t>
      </w:r>
      <w:r>
        <w:rPr>
          <w:rFonts w:hint="eastAsia"/>
        </w:rPr>
        <w:t>1</w:t>
      </w:r>
      <w:r>
        <w:rPr>
          <w:rFonts w:hint="eastAsia"/>
        </w:rPr>
        <w:t>课时，机动</w:t>
      </w:r>
      <w:r>
        <w:rPr>
          <w:rFonts w:hint="eastAsia"/>
        </w:rPr>
        <w:t>1</w:t>
      </w:r>
      <w:r>
        <w:rPr>
          <w:rFonts w:hint="eastAsia"/>
        </w:rPr>
        <w:t>课时</w:t>
      </w:r>
      <w:r w:rsidR="00402EFB">
        <w:rPr>
          <w:rFonts w:hint="eastAsia"/>
        </w:rPr>
        <w:t>。</w:t>
      </w:r>
    </w:p>
    <w:sectPr w:rsidR="00D80AFF">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1C64" w:rsidRDefault="00AB1C64" w:rsidP="00402EFB">
      <w:r>
        <w:separator/>
      </w:r>
    </w:p>
  </w:endnote>
  <w:endnote w:type="continuationSeparator" w:id="0">
    <w:p w:rsidR="00AB1C64" w:rsidRDefault="00AB1C64" w:rsidP="00402E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95092974"/>
      <w:docPartObj>
        <w:docPartGallery w:val="Page Numbers (Bottom of Page)"/>
        <w:docPartUnique/>
      </w:docPartObj>
    </w:sdtPr>
    <w:sdtContent>
      <w:sdt>
        <w:sdtPr>
          <w:id w:val="1728636285"/>
          <w:docPartObj>
            <w:docPartGallery w:val="Page Numbers (Top of Page)"/>
            <w:docPartUnique/>
          </w:docPartObj>
        </w:sdtPr>
        <w:sdtContent>
          <w:p w:rsidR="00402EFB" w:rsidRDefault="00402EFB">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5142EF">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5142EF">
              <w:rPr>
                <w:b/>
                <w:bCs/>
                <w:noProof/>
              </w:rPr>
              <w:t>2</w:t>
            </w:r>
            <w:r>
              <w:rPr>
                <w:b/>
                <w:bCs/>
                <w:sz w:val="24"/>
                <w:szCs w:val="24"/>
              </w:rPr>
              <w:fldChar w:fldCharType="end"/>
            </w:r>
          </w:p>
        </w:sdtContent>
      </w:sdt>
    </w:sdtContent>
  </w:sdt>
  <w:p w:rsidR="00402EFB" w:rsidRDefault="00402EF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1C64" w:rsidRDefault="00AB1C64" w:rsidP="00402EFB">
      <w:r>
        <w:separator/>
      </w:r>
    </w:p>
  </w:footnote>
  <w:footnote w:type="continuationSeparator" w:id="0">
    <w:p w:rsidR="00AB1C64" w:rsidRDefault="00AB1C64" w:rsidP="00402E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4772"/>
    <w:rsid w:val="00264772"/>
    <w:rsid w:val="00402EFB"/>
    <w:rsid w:val="005142EF"/>
    <w:rsid w:val="0084794A"/>
    <w:rsid w:val="00AB1C64"/>
    <w:rsid w:val="00D80A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542949-077D-4414-9253-E53D2E512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64772"/>
    <w:pPr>
      <w:widowControl w:val="0"/>
      <w:jc w:val="both"/>
    </w:pPr>
  </w:style>
  <w:style w:type="paragraph" w:styleId="1">
    <w:name w:val="heading 1"/>
    <w:basedOn w:val="a"/>
    <w:next w:val="a"/>
    <w:link w:val="1Char"/>
    <w:uiPriority w:val="9"/>
    <w:qFormat/>
    <w:rsid w:val="00264772"/>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26477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402EFB"/>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264772"/>
    <w:rPr>
      <w:b/>
      <w:bCs/>
      <w:kern w:val="44"/>
      <w:sz w:val="44"/>
      <w:szCs w:val="44"/>
    </w:rPr>
  </w:style>
  <w:style w:type="character" w:customStyle="1" w:styleId="2Char">
    <w:name w:val="标题 2 Char"/>
    <w:basedOn w:val="a0"/>
    <w:link w:val="2"/>
    <w:uiPriority w:val="9"/>
    <w:rsid w:val="00264772"/>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402EFB"/>
    <w:rPr>
      <w:b/>
      <w:bCs/>
      <w:sz w:val="32"/>
      <w:szCs w:val="32"/>
    </w:rPr>
  </w:style>
  <w:style w:type="paragraph" w:styleId="a3">
    <w:name w:val="header"/>
    <w:basedOn w:val="a"/>
    <w:link w:val="Char"/>
    <w:uiPriority w:val="99"/>
    <w:unhideWhenUsed/>
    <w:rsid w:val="00402EF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02EFB"/>
    <w:rPr>
      <w:sz w:val="18"/>
      <w:szCs w:val="18"/>
    </w:rPr>
  </w:style>
  <w:style w:type="paragraph" w:styleId="a4">
    <w:name w:val="footer"/>
    <w:basedOn w:val="a"/>
    <w:link w:val="Char0"/>
    <w:uiPriority w:val="99"/>
    <w:unhideWhenUsed/>
    <w:rsid w:val="00402EFB"/>
    <w:pPr>
      <w:tabs>
        <w:tab w:val="center" w:pos="4153"/>
        <w:tab w:val="right" w:pos="8306"/>
      </w:tabs>
      <w:snapToGrid w:val="0"/>
      <w:jc w:val="left"/>
    </w:pPr>
    <w:rPr>
      <w:sz w:val="18"/>
      <w:szCs w:val="18"/>
    </w:rPr>
  </w:style>
  <w:style w:type="character" w:customStyle="1" w:styleId="Char0">
    <w:name w:val="页脚 Char"/>
    <w:basedOn w:val="a0"/>
    <w:link w:val="a4"/>
    <w:uiPriority w:val="99"/>
    <w:rsid w:val="00402EFB"/>
    <w:rPr>
      <w:sz w:val="18"/>
      <w:szCs w:val="18"/>
    </w:rPr>
  </w:style>
  <w:style w:type="table" w:styleId="a5">
    <w:name w:val="Table Grid"/>
    <w:basedOn w:val="a1"/>
    <w:uiPriority w:val="39"/>
    <w:rsid w:val="0084794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217</Words>
  <Characters>1238</Characters>
  <Application>Microsoft Office Word</Application>
  <DocSecurity>0</DocSecurity>
  <Lines>10</Lines>
  <Paragraphs>2</Paragraphs>
  <ScaleCrop>false</ScaleCrop>
  <Company>shiba</Company>
  <LinksUpToDate>false</LinksUpToDate>
  <CharactersWithSpaces>1453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4</cp:revision>
  <dcterms:created xsi:type="dcterms:W3CDTF">2013-09-13T01:59:00Z</dcterms:created>
  <dcterms:modified xsi:type="dcterms:W3CDTF">2013-09-13T02:21:00Z</dcterms:modified>
</cp:coreProperties>
</file>